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4752" w:hRule="atLeast"/>
        </w:trPr>
        <w:tc>
          <w:tcPr>
            <w:shd w:fill="6D4AFF" w:val="clear"/>
            <w:tcMar>
              <w:top w:type="dxa" w:w="600"/>
              <w:left w:type="dxa" w:w="500"/>
              <w:bottom w:type="dxa" w:w="600"/>
              <w:right w:type="dxa" w:w="500"/>
            </w:tcMar>
            <w:vAlign w:val="center"/>
          </w:tcPr>
          <w:p>
            <w:pPr>
              <w:spacing w:after="80"/>
              <w:jc w:val="center"/>
            </w:pPr>
            <w:r>
              <w:rPr>
                <w:b/>
                <w:bCs/>
                <w:color w:val="EDE9FE"/>
                <w:spacing w:val="20"/>
                <w:sz w:val="22"/>
                <w:szCs w:val="22"/>
              </w:rPr>
              <w:t xml:space="preserve">PT MERSIFARMA TM</w:t>
            </w:r>
          </w:p>
          <w:p>
            <w:pPr>
              <w:spacing w:after="200" w:before="200"/>
              <w:jc w:val="center"/>
            </w:pPr>
            <w:r>
              <w:rPr>
                <w:b/>
                <w:bCs/>
                <w:color w:val="FFFFFF"/>
                <w:sz w:val="52"/>
                <w:szCs w:val="52"/>
              </w:rPr>
              <w:t xml:space="preserve">Manual Permintaan ATK Umum</w:t>
            </w:r>
          </w:p>
          <w:p>
            <w:pPr>
              <w:spacing w:after="0"/>
              <w:jc w:val="center"/>
            </w:pPr>
            <w:r>
              <w:rPr>
                <w:color w:val="EDE9FE"/>
                <w:sz w:val="24"/>
                <w:szCs w:val="24"/>
              </w:rPr>
              <w:t xml:space="preserve">Panduan Penggunaan Aplikasi — Modul General</w:t>
            </w:r>
          </w:p>
        </w:tc>
      </w:tr>
    </w:tbl>
    <w:p>
      <w:pPr>
        <w:spacing w:after="500"/>
      </w:pPr>
    </w:p>
    <w:p>
      <w:pPr>
        <w:spacing w:after="60"/>
        <w:jc w:val="center"/>
      </w:pPr>
      <w:r>
        <w:rPr>
          <w:b/>
          <w:bCs/>
          <w:color w:val="3B2E7E"/>
          <w:sz w:val="22"/>
          <w:szCs w:val="22"/>
        </w:rPr>
        <w:t xml:space="preserve">Untuk siapa manual ini?</w:t>
      </w:r>
    </w:p>
    <w:p>
      <w:pPr>
        <w:spacing w:after="260"/>
        <w:jc w:val="center"/>
      </w:pPr>
      <w:r>
        <w:rPr>
          <w:color w:val="3F3F46"/>
          <w:sz w:val="21"/>
          <w:szCs w:val="21"/>
        </w:rPr>
        <w:t xml:space="preserve">Pemohon  •  Manager (Approver 1)  •  General Affairs / GA (Approver 2)</w:t>
      </w:r>
    </w:p>
    <w:tbl>
      <w:tblPr>
        <w:tblW w:type="pct" w:w="70%"/>
        <w:jc w:val="center"/>
        <w:tblBorders>
          <w:top w:val="single" w:color="D9D5EC" w:sz="4"/>
          <w:left w:val="single" w:color="D9D5EC" w:sz="4"/>
          <w:bottom w:val="single" w:color="D9D5EC" w:sz="4"/>
          <w:right w:val="single" w:color="D9D5EC" w:sz="4"/>
          <w:insideH w:val="single" w:color="D9D5EC" w:sz="4"/>
          <w:insideV w:val="single" w:color="D9D5EC" w:sz="4"/>
        </w:tblBorders>
      </w:tblPr>
      <w:tblGrid>
        <w:gridCol w:w="100"/>
        <w:gridCol w:w="100"/>
        <w:gridCol w:w="100"/>
      </w:tblGrid>
      <w:tr>
        <w:tc>
          <w:tcPr>
            <w:shd w:fill="EDE9FE" w:val="clear"/>
          </w:tcPr>
          <w:p>
            <w:pPr>
              <w:jc w:val="center"/>
            </w:pPr>
            <w:r>
              <w:rPr>
                <w:b/>
                <w:bCs/>
                <w:color w:val="3B2E7E"/>
                <w:sz w:val="18"/>
                <w:szCs w:val="18"/>
              </w:rPr>
              <w:t xml:space="preserve">Modul</w:t>
            </w:r>
          </w:p>
        </w:tc>
        <w:tc>
          <w:tcPr>
            <w:shd w:fill="EDE9FE" w:val="clear"/>
          </w:tcPr>
          <w:p>
            <w:pPr>
              <w:jc w:val="center"/>
            </w:pPr>
            <w:r>
              <w:rPr>
                <w:b/>
                <w:bCs/>
                <w:color w:val="3B2E7E"/>
                <w:sz w:val="18"/>
                <w:szCs w:val="18"/>
              </w:rPr>
              <w:t xml:space="preserve">Versi Dokumen</w:t>
            </w:r>
          </w:p>
        </w:tc>
        <w:tc>
          <w:tcPr>
            <w:shd w:fill="EDE9FE" w:val="clear"/>
          </w:tcPr>
          <w:p>
            <w:pPr>
              <w:jc w:val="center"/>
            </w:pPr>
            <w:r>
              <w:rPr>
                <w:b/>
                <w:bCs/>
                <w:color w:val="3B2E7E"/>
                <w:sz w:val="18"/>
                <w:szCs w:val="18"/>
              </w:rPr>
              <w:t xml:space="preserve">Diperbarui</w:t>
            </w:r>
          </w:p>
        </w:tc>
      </w:tr>
      <w:tr>
        <w:tc>
          <w:p>
            <w:pPr>
              <w:jc w:val="center"/>
            </w:pPr>
            <w:r>
              <w:rPr>
                <w:color w:val="3F3F46"/>
                <w:sz w:val="18"/>
                <w:szCs w:val="18"/>
              </w:rPr>
              <w:t xml:space="preserve">General ▸ Permintaan ATK Umum</w:t>
            </w:r>
          </w:p>
        </w:tc>
        <w:tc>
          <w:p>
            <w:pPr>
              <w:jc w:val="center"/>
            </w:pPr>
            <w:r>
              <w:rPr>
                <w:color w:val="3F3F46"/>
                <w:sz w:val="18"/>
                <w:szCs w:val="18"/>
              </w:rPr>
              <w:t xml:space="preserve">1.0</w:t>
            </w:r>
          </w:p>
        </w:tc>
        <w:tc>
          <w:p>
            <w:pPr>
              <w:jc w:val="center"/>
            </w:pPr>
            <w:r>
              <w:rPr>
                <w:color w:val="3F3F46"/>
                <w:sz w:val="18"/>
                <w:szCs w:val="18"/>
              </w:rPr>
              <w:t xml:space="preserve">2026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Daftar Isi</w:t>
      </w:r>
    </w:p>
    <w:p>
      <w:pPr>
        <w:spacing w:after="10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7C5CFA" w:val="clear"/>
              </w:rPr>
              <w:t xml:space="preserve">1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Alur Kerja (Workflow)</w:t>
            </w:r>
          </w:p>
          <w:p>
            <w:r>
              <w:rPr>
                <w:color w:val="6B7280"/>
                <w:sz w:val="18"/>
                <w:szCs w:val="18"/>
              </w:rPr>
              <w:t xml:space="preserve">Gambaran umum tahapan proses dari awal hingga selesai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8B5CF6" w:val="clear"/>
              </w:rPr>
              <w:t xml:space="preserve">2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Login ke Aplikasi</w:t>
            </w:r>
          </w:p>
          <w:p>
            <w:r>
              <w:rPr>
                <w:color w:val="6B7280"/>
                <w:sz w:val="18"/>
                <w:szCs w:val="18"/>
              </w:rPr>
              <w:t xml:space="preserve">Cara masuk ke aplikasi menggunakan email/username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8B5CF6" w:val="clear"/>
              </w:rPr>
              <w:t xml:space="preserve">3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Mengakses Menu Permintaan ATK Umum</w:t>
            </w:r>
          </w:p>
          <w:p>
            <w:r>
              <w:rPr>
                <w:color w:val="6B7280"/>
                <w:sz w:val="18"/>
                <w:szCs w:val="18"/>
              </w:rPr>
              <w:t xml:space="preserve">Navigasi menuju halaman Permintaan ATK Umum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7C5CFA" w:val="clear"/>
              </w:rPr>
              <w:t xml:space="preserve">4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Membuat Request Baru</w:t>
            </w:r>
          </w:p>
          <w:p>
            <w:r>
              <w:rPr>
                <w:color w:val="6B7280"/>
                <w:sz w:val="18"/>
                <w:szCs w:val="18"/>
              </w:rPr>
              <w:t xml:space="preserve">Langkah pengisian form permohonan (Pemohon)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F59E0B" w:val="clear"/>
              </w:rPr>
              <w:t xml:space="preserve">5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Approval oleh Manager</w:t>
            </w:r>
          </w:p>
          <w:p>
            <w:r>
              <w:rPr>
                <w:color w:val="6B7280"/>
                <w:sz w:val="18"/>
                <w:szCs w:val="18"/>
              </w:rPr>
              <w:t xml:space="preserve">Proses persetujuan tahap pertama (Manager)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2F80ED" w:val="clear"/>
              </w:rPr>
              <w:t xml:space="preserve">6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Approval oleh GA</w:t>
            </w:r>
          </w:p>
          <w:p>
            <w:r>
              <w:rPr>
                <w:color w:val="6B7280"/>
                <w:sz w:val="18"/>
                <w:szCs w:val="18"/>
              </w:rPr>
              <w:t xml:space="preserve">Cek stok, approve per-item &amp; keputusan akhir (GA)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EF4444" w:val="clear"/>
              </w:rPr>
              <w:t xml:space="preserve">7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Edit Request yang Ditolak</w:t>
            </w:r>
          </w:p>
          <w:p>
            <w:r>
              <w:rPr>
                <w:color w:val="6B7280"/>
                <w:sz w:val="18"/>
                <w:szCs w:val="18"/>
              </w:rPr>
              <w:t xml:space="preserve">Memperbaiki dan mengajukan ulang request (Pemohon)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7C5CFA" w:val="clear"/>
              </w:rPr>
              <w:t xml:space="preserve">8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Activity Log</w:t>
            </w:r>
          </w:p>
          <w:p>
            <w:r>
              <w:rPr>
                <w:color w:val="6B7280"/>
                <w:sz w:val="18"/>
                <w:szCs w:val="18"/>
              </w:rPr>
              <w:t xml:space="preserve">Riwayat lengkap proses persetujuan request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Alur Kerja (Workflow)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Setiap permintaan ATK umum melewati alur berikut, dari pengajuan hingga siap dicetak.</w:t>
      </w:r>
    </w:p>
    <w:p>
      <w:pPr>
        <w:spacing w:after="10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20%"/>
            <w:shd w:fill="7C5CFA" w:val="clear"/>
            <w:tcMar>
              <w:top w:type="dxa" w:w="160"/>
              <w:left w:type="dxa" w:w="80"/>
              <w:bottom w:type="dxa" w:w="1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Pemohon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FFFFFF"/>
                <w:sz w:val="19"/>
                <w:szCs w:val="19"/>
              </w:rPr>
              <w:t xml:space="preserve">buat request</w:t>
            </w:r>
          </w:p>
        </w:tc>
        <w:tc>
          <w:tcPr>
            <w:tcW w:type="pct" w:w="3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26"/>
                <w:szCs w:val="26"/>
              </w:rPr>
              <w:t xml:space="preserve">→</w:t>
            </w:r>
          </w:p>
        </w:tc>
        <w:tc>
          <w:tcPr>
            <w:tcW w:type="pct" w:w="20%"/>
            <w:shd w:fill="F59E0B" w:val="clear"/>
            <w:tcMar>
              <w:top w:type="dxa" w:w="160"/>
              <w:left w:type="dxa" w:w="80"/>
              <w:bottom w:type="dxa" w:w="1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Manager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FFFFFF"/>
                <w:sz w:val="19"/>
                <w:szCs w:val="19"/>
              </w:rPr>
              <w:t xml:space="preserve">approve</w:t>
            </w:r>
          </w:p>
        </w:tc>
        <w:tc>
          <w:tcPr>
            <w:tcW w:type="pct" w:w="3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26"/>
                <w:szCs w:val="26"/>
              </w:rPr>
              <w:t xml:space="preserve">→</w:t>
            </w:r>
          </w:p>
        </w:tc>
        <w:tc>
          <w:tcPr>
            <w:tcW w:type="pct" w:w="20%"/>
            <w:shd w:fill="2F80ED" w:val="clear"/>
            <w:tcMar>
              <w:top w:type="dxa" w:w="160"/>
              <w:left w:type="dxa" w:w="80"/>
              <w:bottom w:type="dxa" w:w="1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GA approve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FFFFFF"/>
                <w:sz w:val="19"/>
                <w:szCs w:val="19"/>
              </w:rPr>
              <w:t xml:space="preserve">per-item</w:t>
            </w:r>
          </w:p>
        </w:tc>
        <w:tc>
          <w:tcPr>
            <w:tcW w:type="pct" w:w="3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26"/>
                <w:szCs w:val="26"/>
              </w:rPr>
              <w:t xml:space="preserve">→</w:t>
            </w:r>
          </w:p>
        </w:tc>
        <w:tc>
          <w:tcPr>
            <w:tcW w:type="pct" w:w="20%"/>
            <w:shd w:fill="16A34A" w:val="clear"/>
            <w:tcMar>
              <w:top w:type="dxa" w:w="160"/>
              <w:left w:type="dxa" w:w="80"/>
              <w:bottom w:type="dxa" w:w="1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Selesai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FFFFFF"/>
                <w:sz w:val="19"/>
                <w:szCs w:val="19"/>
              </w:rPr>
              <w:t xml:space="preserve">siap cetak</w:t>
            </w:r>
          </w:p>
        </w:tc>
      </w:tr>
    </w:tbl>
    <w:p>
      <w:pPr>
        <w:spacing w:after="300"/>
      </w:pP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Rincian Tahapan &amp; Status</w:t>
      </w:r>
    </w:p>
    <w:tbl>
      <w:tblPr>
        <w:tblW w:type="pct" w:w="100%"/>
        <w:tblBorders>
          <w:top w:val="single" w:color="D9D5EC" w:sz="4"/>
          <w:left w:val="single" w:color="D9D5EC" w:sz="4"/>
          <w:bottom w:val="single" w:color="D9D5EC" w:sz="4"/>
          <w:right w:val="single" w:color="D9D5EC" w:sz="4"/>
          <w:insideH w:val="single" w:color="D9D5EC" w:sz="4"/>
          <w:insideV w:val="single" w:color="D9D5EC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6D4A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Tahap</w:t>
            </w:r>
          </w:p>
        </w:tc>
        <w:tc>
          <w:tcPr>
            <w:shd w:fill="6D4A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Peran</w:t>
            </w:r>
          </w:p>
        </w:tc>
        <w:tc>
          <w:tcPr>
            <w:shd w:fill="6D4A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Aksi</w:t>
            </w:r>
          </w:p>
        </w:tc>
        <w:tc>
          <w:tcPr>
            <w:shd w:fill="6D4A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19"/>
                <w:szCs w:val="19"/>
              </w:rPr>
              <w:t xml:space="preserve">1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Pemohon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Membuat request</w:t>
            </w:r>
          </w:p>
        </w:tc>
        <w:tc>
          <w:tcPr>
            <w:shd w:fill="FFFFFF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shd w:fill="8B5CF6" w:val="clear"/>
              </w:rPr>
              <w:t xml:space="preserve"> Initiated </w:t>
            </w:r>
          </w:p>
        </w:tc>
      </w:tr>
      <w:tr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19"/>
                <w:szCs w:val="19"/>
              </w:rPr>
              <w:t xml:space="preserve">2</w:t>
            </w:r>
          </w:p>
        </w:tc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Manager</w:t>
            </w:r>
          </w:p>
        </w:tc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Approve / Reject</w:t>
            </w:r>
          </w:p>
        </w:tc>
        <w:tc>
          <w:tcPr>
            <w:shd w:fill="F5F3FF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shd w:fill="F59E0B" w:val="clear"/>
              </w:rPr>
              <w:t xml:space="preserve"> In Process </w:t>
            </w:r>
          </w:p>
        </w:tc>
      </w:tr>
      <w:tr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19"/>
                <w:szCs w:val="19"/>
              </w:rPr>
              <w:t xml:space="preserve">3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GA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Approve / Reject per-item (bisa cek stok &amp; edit)</w:t>
            </w:r>
          </w:p>
        </w:tc>
        <w:tc>
          <w:tcPr>
            <w:shd w:fill="FFFFFF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shd w:fill="2F80ED" w:val="clear"/>
              </w:rPr>
              <w:t xml:space="preserve"> Approved </w:t>
            </w:r>
          </w:p>
        </w:tc>
      </w:tr>
      <w:tr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19"/>
                <w:szCs w:val="19"/>
              </w:rPr>
              <w:t xml:space="preserve">—</w:t>
            </w:r>
          </w:p>
        </w:tc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Siapa pun</w:t>
            </w:r>
          </w:p>
        </w:tc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Ditolak di tahap manapun</w:t>
            </w:r>
          </w:p>
        </w:tc>
        <w:tc>
          <w:tcPr>
            <w:shd w:fill="F5F3FF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shd w:fill="EF4444" w:val="clear"/>
              </w:rPr>
              <w:t xml:space="preserve"> Rejected 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Login ke Aplikasi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Buka browser (Chrome/Edge/Firefox) dan akses URL aplikasi, contoh: https://intranet.mersifarma.com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Halaman login akan tampil dengan logo PT Mersifarma TM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3.  </w:t>
      </w:r>
      <w:r>
        <w:rPr>
          <w:color w:val="3F3F46"/>
          <w:sz w:val="21"/>
          <w:szCs w:val="21"/>
        </w:rPr>
        <w:t xml:space="preserve">Masukkan Email or Username (email atau username akun Anda)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4.  </w:t>
      </w:r>
      <w:r>
        <w:rPr>
          <w:color w:val="3F3F46"/>
          <w:sz w:val="21"/>
          <w:szCs w:val="21"/>
        </w:rPr>
        <w:t xml:space="preserve">Masukkan Password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5.  </w:t>
      </w:r>
      <w:r>
        <w:rPr>
          <w:color w:val="3F3F46"/>
          <w:sz w:val="21"/>
          <w:szCs w:val="21"/>
        </w:rPr>
        <w:t xml:space="preserve">Centang Remember me agar tidak perlu login ulang (opsional)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6.  </w:t>
      </w:r>
      <w:r>
        <w:rPr>
          <w:color w:val="3F3F46"/>
          <w:sz w:val="21"/>
          <w:szCs w:val="21"/>
        </w:rPr>
        <w:t xml:space="preserve">Klik tombol Sign In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7.  </w:t>
      </w:r>
      <w:r>
        <w:rPr>
          <w:color w:val="3F3F46"/>
          <w:sz w:val="21"/>
          <w:szCs w:val="21"/>
        </w:rPr>
        <w:t xml:space="preserve">Jika lupa password, klik Forgot password? untuk reset</w:t>
      </w:r>
    </w:p>
    <w:p>
      <w:pPr>
        <w:spacing w:after="150"/>
      </w:pP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4210050" cy="41624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416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Halaman login aplikasi</w:t>
      </w:r>
    </w:p>
    <w:tbl>
      <w:tblPr>
        <w:tblW w:type="pct" w:w="100%"/>
        <w:tblBorders>
          <w:top w:val="single" w:color="D9D5EC" w:sz="4"/>
          <w:left w:val="single" w:color="6D4AFF" w:sz="24"/>
          <w:bottom w:val="single" w:color="D9D5EC" w:sz="4"/>
          <w:right w:val="single" w:color="D9D5EC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5F3FF" w:val="clear"/>
            <w:tcMar>
              <w:top w:type="dxa" w:w="150"/>
              <w:left w:type="dxa" w:w="220"/>
              <w:bottom w:type="dxa" w:w="150"/>
              <w:right w:type="dxa" w:w="220"/>
            </w:tcMar>
          </w:tcPr>
          <w:p>
            <w:pPr>
              <w:spacing w:after="40"/>
            </w:pPr>
            <w:r>
              <w:rPr>
                <w:b/>
                <w:bCs/>
                <w:color w:val="3B2E7E"/>
                <w:sz w:val="20"/>
                <w:szCs w:val="20"/>
              </w:rPr>
              <w:t xml:space="preserve">Tips</w:t>
            </w:r>
          </w:p>
          <w:p>
            <w:pPr>
              <w:spacing w:after="0" w:line="290"/>
            </w:pPr>
            <w:r>
              <w:rPr>
                <w:color w:val="3F3F46"/>
                <w:sz w:val="20"/>
                <w:szCs w:val="20"/>
              </w:rPr>
              <w:t xml:space="preserve">Aktifkan “Remember me” di perangkat pribadi agar tidak perlu memasukkan email dan password setiap kali mengakses aplikasi.</w:t>
            </w:r>
          </w:p>
        </w:tc>
      </w:tr>
    </w:tbl>
    <w:p>
      <w:pPr>
        <w:spacing w:after="200"/>
      </w:pPr>
    </w:p>
    <w:p>
      <w:pPr>
        <w:spacing w:after="120" w:line="300"/>
      </w:pPr>
      <w:r>
        <w:rPr>
          <w:color w:val="3F3F46"/>
          <w:sz w:val="21"/>
          <w:szCs w:val="21"/>
        </w:rPr>
        <w:t xml:space="preserve">Setelah login berhasil, Anda akan masuk ke halaman utama (dashboard).</w:t>
      </w:r>
    </w:p>
    <w:p>
      <w:r>
        <w:br w:type="page"/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Mengakses Menu Permintaan ATK Umum</w:t>
      </w: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Melalui Navigasi Sidebar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Cari menu General (kelompok menu kelima dari atas, ikon fa-layer-group)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Klik General untuk membuka submenu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3.  </w:t>
      </w:r>
      <w:r>
        <w:rPr>
          <w:color w:val="3F3F46"/>
          <w:sz w:val="21"/>
          <w:szCs w:val="21"/>
        </w:rPr>
        <w:t xml:space="preserve">Pilih Permintaan ATK Umum (ikon fa-pen-to-square)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4.  </w:t>
      </w:r>
      <w:r>
        <w:rPr>
          <w:color w:val="3F3F46"/>
          <w:sz w:val="21"/>
          <w:szCs w:val="21"/>
        </w:rPr>
        <w:t xml:space="preserve">Halaman daftar request akan terbuka</w:t>
      </w:r>
    </w:p>
    <w:p>
      <w:pPr>
        <w:spacing w:after="150"/>
      </w:pP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3295650" cy="3200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0" cy="32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Menu General ▸ Permintaan ATK Umum</w:t>
      </w:r>
    </w:p>
    <w:tbl>
      <w:tblPr>
        <w:tblW w:type="pct" w:w="100%"/>
        <w:tblBorders>
          <w:top w:val="single" w:color="D9D5EC" w:sz="4"/>
          <w:left w:val="single" w:color="2F80ED" w:sz="24"/>
          <w:bottom w:val="single" w:color="D9D5EC" w:sz="4"/>
          <w:right w:val="single" w:color="D9D5EC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AF2FE" w:val="clear"/>
            <w:tcMar>
              <w:top w:type="dxa" w:w="150"/>
              <w:left w:type="dxa" w:w="220"/>
              <w:bottom w:type="dxa" w:w="150"/>
              <w:right w:type="dxa" w:w="220"/>
            </w:tcMar>
          </w:tcPr>
          <w:p>
            <w:pPr>
              <w:spacing w:after="40"/>
            </w:pPr>
            <w:r>
              <w:rPr>
                <w:b/>
                <w:bCs/>
                <w:color w:val="3B2E7E"/>
                <w:sz w:val="20"/>
                <w:szCs w:val="20"/>
              </w:rPr>
              <w:t xml:space="preserve">Jalan Pintas</w:t>
            </w:r>
          </w:p>
          <w:p>
            <w:pPr>
              <w:spacing w:after="0" w:line="290"/>
            </w:pPr>
            <w:r>
              <w:rPr>
                <w:color w:val="3F3F46"/>
                <w:sz w:val="20"/>
                <w:szCs w:val="20"/>
              </w:rPr>
              <w:t xml:space="preserve">Jika ada notifikasi di Approval Inbox (ikon lonceng pojok kanan atas), klik item Permintaan ATK Umum untuk langsung menuju halaman detail — tanpa perlu membuka menu General.</w:t>
            </w:r>
          </w:p>
        </w:tc>
      </w:tr>
    </w:tbl>
    <w:p>
      <w:pPr>
        <w:spacing w:after="200"/>
      </w:pP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3752850" cy="2447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2850" cy="2447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Notifikasi pada Approval Inbox</w:t>
      </w:r>
    </w:p>
    <w:p>
      <w:r>
        <w:br w:type="page"/>
      </w:r>
    </w:p>
    <w:p>
      <w:pPr>
        <w:spacing w:after="120"/>
      </w:pPr>
      <w:r>
        <w:rPr>
          <w:b/>
          <w:bCs/>
          <w:color w:val="FFFFFF"/>
          <w:sz w:val="17"/>
          <w:szCs w:val="17"/>
          <w:shd w:fill="7C5CFA" w:val="clear"/>
        </w:rPr>
        <w:t xml:space="preserve">  PERAN: PEMOHON  </w:t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Membuat Request Baru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Dari halaman daftar Permintaan ATK Umum, klik tombol Create Request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Isi form berikut:</w:t>
      </w: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Personal Information</w:t>
      </w:r>
    </w:p>
    <w:tbl>
      <w:tblPr>
        <w:tblW w:type="pct" w:w="100%"/>
        <w:tblBorders>
          <w:top w:val="single" w:color="D9D5EC" w:sz="4"/>
          <w:left w:val="single" w:color="D9D5EC" w:sz="4"/>
          <w:bottom w:val="single" w:color="D9D5EC" w:sz="4"/>
          <w:right w:val="single" w:color="D9D5EC" w:sz="4"/>
          <w:insideH w:val="single" w:color="D9D5EC" w:sz="4"/>
          <w:insideV w:val="single" w:color="D9D5EC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6D4AFF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shd w:fill="6D4AFF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Keterangan</w:t>
            </w:r>
          </w:p>
        </w:tc>
      </w:tr>
      <w:tr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/>
                <w:bCs/>
                <w:color w:val="3F3F46"/>
                <w:sz w:val="20"/>
                <w:szCs w:val="20"/>
              </w:rPr>
              <w:t xml:space="preserve">Name</w:t>
            </w:r>
          </w:p>
        </w:tc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 w:val="false"/>
                <w:bCs w:val="false"/>
                <w:color w:val="3F3F46"/>
                <w:sz w:val="20"/>
                <w:szCs w:val="20"/>
              </w:rPr>
              <w:t xml:space="preserve">Nama pemohon (default: nama user login)</w:t>
            </w:r>
          </w:p>
        </w:tc>
      </w:tr>
    </w:tbl>
    <w:p>
      <w:pPr>
        <w:spacing w:after="200"/>
      </w:pP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4933950" cy="3667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3667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Form pembuatan request ATK umum</w:t>
      </w: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Items (Daftar Barang)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Klik kolom Item lalu mulai ketik — akan muncul autocomplete dari katalog barang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Pilih barang yang sesuai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Isi Qty (jumlah) dan Unit (satuan, contoh: pcs, box, rim)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Comment (opsional) — catatan untuk barang tersebut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Klik Add More Items untuk menambah baris (minimal 1 item)</w:t>
      </w:r>
    </w:p>
    <w:p>
      <w:pPr>
        <w:spacing w:after="150"/>
      </w:pP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Comment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Catatan tambahan untuk keseluruhan request (opsional)</w:t>
      </w:r>
    </w:p>
    <w:p>
      <w:pPr>
        <w:spacing w:after="150"/>
      </w:pP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3.  </w:t>
      </w:r>
      <w:r>
        <w:rPr>
          <w:color w:val="3F3F46"/>
          <w:sz w:val="21"/>
          <w:szCs w:val="21"/>
        </w:rPr>
        <w:t xml:space="preserve">Klik Submit Request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4.  </w:t>
      </w:r>
      <w:r>
        <w:rPr>
          <w:color w:val="3F3F46"/>
          <w:sz w:val="21"/>
          <w:szCs w:val="21"/>
        </w:rPr>
        <w:t xml:space="preserve">Request masuk ke antrian approval Manager</w:t>
      </w:r>
    </w:p>
    <w:p>
      <w:r>
        <w:br w:type="page"/>
      </w:r>
    </w:p>
    <w:p>
      <w:pPr>
        <w:spacing w:after="120"/>
      </w:pPr>
      <w:r>
        <w:rPr>
          <w:b/>
          <w:bCs/>
          <w:color w:val="FFFFFF"/>
          <w:sz w:val="17"/>
          <w:szCs w:val="17"/>
          <w:shd w:fill="F59E0B" w:val="clear"/>
        </w:rPr>
        <w:t xml:space="preserve">  PERAN: MANAGER — APPROVER 1  </w:t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Approval oleh Manager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Manager mendapat notifikasi di Approval Inbox (ikon lonceng pojok kanan atas).</w:t>
      </w: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4933950" cy="4505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450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Detail request di Approval Inbox Manager</w:t>
      </w: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Cara Approve / Reject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Buka halaman detail request (dari Approval Inbox atau dari daftar)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Scroll ke bagian Actions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3.  </w:t>
      </w:r>
      <w:r>
        <w:rPr>
          <w:color w:val="3F3F46"/>
          <w:sz w:val="21"/>
          <w:szCs w:val="21"/>
        </w:rPr>
        <w:t xml:space="preserve">Isi Comment jika perlu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4.  </w:t>
      </w:r>
      <w:r>
        <w:rPr>
          <w:color w:val="3F3F46"/>
          <w:sz w:val="21"/>
          <w:szCs w:val="21"/>
        </w:rPr>
        <w:t xml:space="preserve">Klik salah satu tombol berikut: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D9D5EC" w:sz="4"/>
              <w:left w:val="single" w:color="2F80ED" w:sz="24"/>
              <w:bottom w:val="single" w:color="D9D5EC" w:sz="4"/>
              <w:right w:val="single" w:color="D9D5EC" w:sz="4"/>
            </w:tcBorders>
            <w:shd w:fill="EAF2FE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40"/>
            </w:pPr>
            <w:r>
              <w:rPr>
                <w:b/>
                <w:bCs/>
                <w:color w:val="2F80ED"/>
                <w:sz w:val="20"/>
                <w:szCs w:val="20"/>
              </w:rPr>
              <w:t xml:space="preserve">Approve</w:t>
            </w:r>
          </w:p>
          <w:p>
            <w:r>
              <w:rPr>
                <w:color w:val="3F3F46"/>
                <w:sz w:val="19"/>
                <w:szCs w:val="19"/>
              </w:rPr>
              <w:t xml:space="preserve">Request lanjut ke GA, status → In Process</w:t>
            </w:r>
          </w:p>
        </w:tc>
        <w:tc>
          <w:tcPr>
            <w:tcW w:type="pct" w:w="50%"/>
            <w:tcBorders>
              <w:top w:val="single" w:color="D9D5EC" w:sz="4"/>
              <w:left w:val="single" w:color="EF4444" w:sz="24"/>
              <w:bottom w:val="single" w:color="D9D5EC" w:sz="4"/>
              <w:right w:val="single" w:color="D9D5EC" w:sz="4"/>
            </w:tcBorders>
            <w:shd w:fill="FDEDED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40"/>
            </w:pPr>
            <w:r>
              <w:rPr>
                <w:b/>
                <w:bCs/>
                <w:color w:val="EF4444"/>
                <w:sz w:val="20"/>
                <w:szCs w:val="20"/>
              </w:rPr>
              <w:t xml:space="preserve">Reject</w:t>
            </w:r>
          </w:p>
          <w:p>
            <w:r>
              <w:rPr>
                <w:color w:val="3F3F46"/>
                <w:sz w:val="19"/>
                <w:szCs w:val="19"/>
              </w:rPr>
              <w:t xml:space="preserve">Request dikembalikan ke pemohon, status → Rejected (wajib isi komentar)</w:t>
            </w:r>
          </w:p>
        </w:tc>
      </w:tr>
    </w:tbl>
    <w:p>
      <w:r>
        <w:br w:type="page"/>
      </w:r>
    </w:p>
    <w:p>
      <w:pPr>
        <w:spacing w:after="120"/>
      </w:pPr>
      <w:r>
        <w:rPr>
          <w:b/>
          <w:bCs/>
          <w:color w:val="FFFFFF"/>
          <w:sz w:val="17"/>
          <w:szCs w:val="17"/>
          <w:shd w:fill="2F80ED" w:val="clear"/>
        </w:rPr>
        <w:t xml:space="preserve">  PERAN: GA — APPROVER 2 (UTAMI MAYANGSARI SH)  </w:t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Approval oleh GA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GA mendapat notifikasi setelah Manager melakukan approve. Sebelum approve, GA memiliki tiga kemampuan berikut:</w:t>
      </w: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a. Cek Stok (Check Stock)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Klik tombol Check Stock di atas tabel Items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Kolom Stock akan muncul menampilkan stok gudang dari SnipeIT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Berguna untuk memutuskan barang mana yang disetujui</w:t>
      </w:r>
    </w:p>
    <w:p>
      <w:pPr>
        <w:spacing w:after="150"/>
      </w:pP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4210050" cy="483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483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Fitur Check Stock pada halaman approval GA</w:t>
      </w: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b. Setujui Per-Item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GA bisa menyetujui atau menolak masing-masing item secara individual: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Centang Approve pada item yang disetujui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Kosongkan centang pada item yang tidak disetujui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GA juga bisa mengedit nama barang, qty, unit, komentar per-item</w:t>
      </w:r>
    </w:p>
    <w:p>
      <w:pPr>
        <w:spacing w:after="150"/>
      </w:pP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c. Approve atau Reject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/>
          <w:bCs/>
          <w:color w:val="3F3F46"/>
          <w:sz w:val="21"/>
          <w:szCs w:val="21"/>
        </w:rPr>
        <w:t xml:space="preserve">Approve → hanya item yang dicentang akan berstatus Approved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Jika semua item dicentang → status → Approved (siap cetak)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Jika ada item yang tidak dicentang → tetap Approved, tapi item tersebut tidak akan tercetak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/>
          <w:bCs/>
          <w:color w:val="3F3F46"/>
          <w:sz w:val="21"/>
          <w:szCs w:val="21"/>
        </w:rPr>
        <w:t xml:space="preserve">Reject → seluruh request ditolak, status → Rejected (wajib isi komentar)</w:t>
      </w:r>
    </w:p>
    <w:p>
      <w:pPr>
        <w:spacing w:after="150"/>
      </w:pPr>
    </w:p>
    <w:tbl>
      <w:tblPr>
        <w:tblW w:type="pct" w:w="100%"/>
        <w:tblBorders>
          <w:top w:val="single" w:color="D9D5EC" w:sz="4"/>
          <w:left w:val="single" w:color="16A34A" w:sz="24"/>
          <w:bottom w:val="single" w:color="D9D5EC" w:sz="4"/>
          <w:right w:val="single" w:color="D9D5EC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9F9EF" w:val="clear"/>
            <w:tcMar>
              <w:top w:type="dxa" w:w="150"/>
              <w:left w:type="dxa" w:w="220"/>
              <w:bottom w:type="dxa" w:w="150"/>
              <w:right w:type="dxa" w:w="220"/>
            </w:tcMar>
          </w:tcPr>
          <w:p>
            <w:pPr>
              <w:spacing w:after="40"/>
            </w:pPr>
            <w:r>
              <w:rPr>
                <w:b/>
                <w:bCs/>
                <w:color w:val="3B2E7E"/>
                <w:sz w:val="20"/>
                <w:szCs w:val="20"/>
              </w:rPr>
              <w:t xml:space="preserve">Setelah Disetujui</w:t>
            </w:r>
          </w:p>
          <w:p>
            <w:pPr>
              <w:spacing w:after="0" w:line="290"/>
            </w:pPr>
            <w:r>
              <w:rPr>
                <w:color w:val="3F3F46"/>
                <w:sz w:val="20"/>
                <w:szCs w:val="20"/>
              </w:rPr>
              <w:t xml:space="preserve">Setelah status berubah menjadi Approved, request siap dicetak dan item yang disetujui dapat diproses pengadaannya.</w:t>
            </w:r>
          </w:p>
        </w:tc>
      </w:tr>
    </w:tbl>
    <w:p>
      <w:r>
        <w:br w:type="page"/>
      </w:r>
    </w:p>
    <w:p>
      <w:pPr>
        <w:spacing w:after="120"/>
      </w:pPr>
      <w:r>
        <w:rPr>
          <w:b/>
          <w:bCs/>
          <w:color w:val="FFFFFF"/>
          <w:sz w:val="17"/>
          <w:szCs w:val="17"/>
          <w:shd w:fill="7C5CFA" w:val="clear"/>
        </w:rPr>
        <w:t xml:space="preserve">  PERAN: PEMOHON  </w:t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Edit Request yang Ditolak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Jika request berstatus Rejected, pemohon dapat memperbaiki dan mengajukan ulang: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Klik tombol Edit di halaman detail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Perbaiki data yang diperlukan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3.  </w:t>
      </w:r>
      <w:r>
        <w:rPr>
          <w:color w:val="3F3F46"/>
          <w:sz w:val="21"/>
          <w:szCs w:val="21"/>
        </w:rPr>
        <w:t xml:space="preserve">Klik Update Request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4.  </w:t>
      </w:r>
      <w:r>
        <w:rPr>
          <w:color w:val="3F3F46"/>
          <w:sz w:val="21"/>
          <w:szCs w:val="21"/>
        </w:rPr>
        <w:t xml:space="preserve">Status kembali ke Initiated, menunggu approval Manager lagi</w:t>
      </w:r>
    </w:p>
    <w:p>
      <w:pPr>
        <w:spacing w:after="150"/>
      </w:pPr>
    </w:p>
    <w:tbl>
      <w:tblPr>
        <w:tblW w:type="pct" w:w="100%"/>
        <w:tblBorders>
          <w:top w:val="single" w:color="D9D5EC" w:sz="4"/>
          <w:left w:val="single" w:color="F59E0B" w:sz="24"/>
          <w:bottom w:val="single" w:color="D9D5EC" w:sz="4"/>
          <w:right w:val="single" w:color="D9D5EC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EF3E2" w:val="clear"/>
            <w:tcMar>
              <w:top w:type="dxa" w:w="150"/>
              <w:left w:type="dxa" w:w="220"/>
              <w:bottom w:type="dxa" w:w="150"/>
              <w:right w:type="dxa" w:w="220"/>
            </w:tcMar>
          </w:tcPr>
          <w:p>
            <w:pPr>
              <w:spacing w:after="40"/>
            </w:pPr>
            <w:r>
              <w:rPr>
                <w:b/>
                <w:bCs/>
                <w:color w:val="3B2E7E"/>
                <w:sz w:val="20"/>
                <w:szCs w:val="20"/>
              </w:rPr>
              <w:t xml:space="preserve">Perlu Diingat</w:t>
            </w:r>
          </w:p>
          <w:p>
            <w:pPr>
              <w:spacing w:after="0" w:line="290"/>
            </w:pPr>
            <w:r>
              <w:rPr>
                <w:color w:val="3F3F46"/>
                <w:sz w:val="20"/>
                <w:szCs w:val="20"/>
              </w:rPr>
              <w:t xml:space="preserve">Request yang di-reject tidak hilang — cukup edit data yang diminta lalu ajukan ulang. Anda tidak perlu membuat request baru dari awal.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Activity Log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Di halaman detail, terdapat Activity Log yang mencatat riwayat lengkap proses persetujuan request, meliputi: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Siapa yang approve / reject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Komentar dari approver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Perubahan yang dibuat approver pada item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Waktu kejadian</w:t>
      </w:r>
    </w:p>
    <w:p>
      <w:pPr>
        <w:spacing w:after="150"/>
      </w:pPr>
    </w:p>
    <w:tbl>
      <w:tblPr>
        <w:tblW w:type="pct" w:w="100%"/>
        <w:tblBorders>
          <w:top w:val="single" w:color="D9D5EC" w:sz="4"/>
          <w:left w:val="single" w:color="6D4AFF" w:sz="24"/>
          <w:bottom w:val="single" w:color="D9D5EC" w:sz="4"/>
          <w:right w:val="single" w:color="D9D5EC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5F3FF" w:val="clear"/>
            <w:tcMar>
              <w:top w:type="dxa" w:w="150"/>
              <w:left w:type="dxa" w:w="220"/>
              <w:bottom w:type="dxa" w:w="150"/>
              <w:right w:type="dxa" w:w="220"/>
            </w:tcMar>
          </w:tcPr>
          <w:p>
            <w:pPr>
              <w:spacing w:after="40"/>
            </w:pPr>
            <w:r>
              <w:rPr>
                <w:b/>
                <w:bCs/>
                <w:color w:val="3B2E7E"/>
                <w:sz w:val="20"/>
                <w:szCs w:val="20"/>
              </w:rPr>
              <w:t xml:space="preserve">Kegunaan</w:t>
            </w:r>
          </w:p>
          <w:p>
            <w:pPr>
              <w:spacing w:after="0" w:line="290"/>
            </w:pPr>
            <w:r>
              <w:rPr>
                <w:color w:val="3F3F46"/>
                <w:sz w:val="20"/>
                <w:szCs w:val="20"/>
              </w:rPr>
              <w:t xml:space="preserve">Activity Log membantu menelusuri riwayat perubahan pada sebuah request — berguna saat perlu mengecek siapa yang mengubah qty atau menolak item tertentu, dan kapan hal itu terjadi.</w:t>
            </w:r>
          </w:p>
        </w:tc>
      </w:tr>
    </w:tbl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5EC" w:sz="4" w:space="4"/>
      </w:pBdr>
      <w:jc w:val="center"/>
    </w:pPr>
    <w:r>
      <w:rPr>
        <w:color w:val="6B7280"/>
        <w:sz w:val="16"/>
        <w:szCs w:val="16"/>
      </w:rPr>
      <w:t xml:space="preserve">Manual Permintaan ATK Umum  •  PT Mersifarma TM   |   Hal.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F3F4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8316adc34c6c69623864ef4f7140dcf54de22cf.png"/><Relationship Id="rId9" Type="http://schemas.openxmlformats.org/officeDocument/2006/relationships/image" Target="media/3df1c831c385784e1d7c482d55a6ff1892ad852c.png"/><Relationship Id="rId10" Type="http://schemas.openxmlformats.org/officeDocument/2006/relationships/image" Target="media/b8a62b73e80a33581eb06e2b729bcf5df7ccb5db.png"/><Relationship Id="rId11" Type="http://schemas.openxmlformats.org/officeDocument/2006/relationships/image" Target="media/b9bb241730b08581587e4e09a3c9ecafc078f9e9.png"/><Relationship Id="rId12" Type="http://schemas.openxmlformats.org/officeDocument/2006/relationships/image" Target="media/82f5282d3b6c4e82fd5e5ae66668e96a995bea06.png"/><Relationship Id="rId13" Type="http://schemas.openxmlformats.org/officeDocument/2006/relationships/image" Target="media/ad578cdb746e147fd8b8a42b4ef7b0e674873c8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Permintaan ATK Umum</dc:title>
  <dc:creator>Mersifarma</dc:creator>
  <cp:lastModifiedBy>Un-named</cp:lastModifiedBy>
  <cp:revision>1</cp:revision>
  <dcterms:created xsi:type="dcterms:W3CDTF">2026-07-27T01:58:36.499Z</dcterms:created>
  <dcterms:modified xsi:type="dcterms:W3CDTF">2026-07-27T01:58:36.512Z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