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557D6" w14:textId="77777777" w:rsidR="00EA19E9" w:rsidRDefault="00000000">
      <w:pPr>
        <w:spacing w:line="276" w:lineRule="auto"/>
        <w:ind w:left="-567"/>
        <w:jc w:val="center"/>
        <w:rPr>
          <w:rFonts w:ascii="Arial" w:eastAsia="Arial" w:hAnsi="Arial" w:cs="Arial"/>
          <w:b/>
          <w:bCs/>
          <w:sz w:val="36"/>
          <w:szCs w:val="36"/>
        </w:rPr>
      </w:pPr>
      <w:r>
        <w:rPr>
          <w:rFonts w:ascii="Arial" w:eastAsia="Arial" w:hAnsi="Arial" w:cs="Arial"/>
          <w:b/>
          <w:bCs/>
          <w:sz w:val="36"/>
          <w:szCs w:val="36"/>
        </w:rPr>
        <w:t>Nadhissa Noordriesti Haq</w:t>
      </w:r>
    </w:p>
    <w:p w14:paraId="4267975E" w14:textId="77777777" w:rsidR="00EA19E9" w:rsidRDefault="00000000">
      <w:pPr>
        <w:spacing w:line="276" w:lineRule="auto"/>
        <w:ind w:left="-567"/>
        <w:jc w:val="center"/>
        <w:rPr>
          <w:rFonts w:ascii="Arial" w:eastAsia="Arial" w:hAnsi="Arial" w:cs="Arial"/>
          <w:color w:val="7F7F7F"/>
          <w:sz w:val="20"/>
          <w:szCs w:val="20"/>
        </w:rPr>
      </w:pPr>
      <w:r>
        <w:rPr>
          <w:rFonts w:ascii="Arial" w:eastAsia="Arial" w:hAnsi="Arial" w:cs="Arial"/>
          <w:color w:val="000000"/>
          <w:sz w:val="20"/>
          <w:szCs w:val="20"/>
        </w:rPr>
        <w:t>Bogor, West Java</w:t>
      </w:r>
    </w:p>
    <w:p w14:paraId="1B26B6D6" w14:textId="77777777" w:rsidR="00EA19E9" w:rsidRDefault="00EA19E9">
      <w:pPr>
        <w:spacing w:line="276" w:lineRule="auto"/>
        <w:ind w:left="-567"/>
        <w:jc w:val="center"/>
        <w:rPr>
          <w:rFonts w:ascii="Arial" w:eastAsia="Arial" w:hAnsi="Arial" w:cs="Arial"/>
          <w:color w:val="000000"/>
          <w:sz w:val="20"/>
          <w:szCs w:val="20"/>
        </w:rPr>
      </w:pPr>
      <w:hyperlink r:id="rId6">
        <w:r>
          <w:rPr>
            <w:rFonts w:ascii="Arial" w:eastAsia="Arial" w:hAnsi="Arial" w:cs="Arial"/>
            <w:color w:val="467886"/>
            <w:sz w:val="20"/>
            <w:szCs w:val="20"/>
            <w:u w:val="single"/>
          </w:rPr>
          <w:t>nadh.haq@gmail.com</w:t>
        </w:r>
      </w:hyperlink>
      <w:r>
        <w:rPr>
          <w:rFonts w:ascii="Arial" w:eastAsia="Arial" w:hAnsi="Arial" w:cs="Arial"/>
          <w:color w:val="000000"/>
          <w:sz w:val="20"/>
          <w:szCs w:val="20"/>
        </w:rPr>
        <w:t xml:space="preserve"> | </w:t>
      </w:r>
      <w:r>
        <w:rPr>
          <w:rFonts w:ascii="Arial" w:eastAsia="Arial" w:hAnsi="Arial" w:cs="Arial"/>
          <w:color w:val="0070C0"/>
          <w:sz w:val="20"/>
          <w:szCs w:val="20"/>
        </w:rPr>
        <w:t>081213397185</w:t>
      </w:r>
      <w:r>
        <w:rPr>
          <w:rFonts w:ascii="Arial" w:eastAsia="Arial" w:hAnsi="Arial" w:cs="Arial"/>
          <w:color w:val="000000"/>
          <w:sz w:val="20"/>
          <w:szCs w:val="20"/>
        </w:rPr>
        <w:t xml:space="preserve"> | </w:t>
      </w:r>
      <w:hyperlink r:id="rId7">
        <w:r>
          <w:rPr>
            <w:rFonts w:ascii="Arial" w:eastAsia="Arial" w:hAnsi="Arial" w:cs="Arial"/>
            <w:color w:val="467886"/>
            <w:sz w:val="20"/>
            <w:szCs w:val="20"/>
            <w:u w:val="single"/>
          </w:rPr>
          <w:t>www.linkedin.com/in/nadhissa/</w:t>
        </w:r>
      </w:hyperlink>
    </w:p>
    <w:p w14:paraId="3740E05F" w14:textId="77777777" w:rsidR="00EA19E9" w:rsidRDefault="00EA19E9">
      <w:pPr>
        <w:spacing w:line="276" w:lineRule="auto"/>
        <w:ind w:left="-567" w:firstLine="720"/>
        <w:rPr>
          <w:rFonts w:ascii="Arial" w:eastAsia="Arial" w:hAnsi="Arial" w:cs="Arial"/>
          <w:color w:val="000000"/>
          <w:sz w:val="20"/>
          <w:szCs w:val="20"/>
        </w:rPr>
      </w:pPr>
    </w:p>
    <w:p w14:paraId="4EEC71EE" w14:textId="77777777" w:rsidR="00EA19E9" w:rsidRDefault="00000000">
      <w:pPr>
        <w:spacing w:line="276" w:lineRule="auto"/>
        <w:ind w:left="-567" w:right="-520"/>
        <w:jc w:val="both"/>
        <w:rPr>
          <w:rFonts w:ascii="Arial" w:eastAsia="Arial" w:hAnsi="Arial" w:cs="Arial"/>
          <w:color w:val="000000"/>
          <w:sz w:val="20"/>
          <w:szCs w:val="20"/>
        </w:rPr>
      </w:pPr>
      <w:r>
        <w:rPr>
          <w:rFonts w:ascii="Arial" w:eastAsia="Arial" w:hAnsi="Arial" w:cs="Arial"/>
          <w:sz w:val="20"/>
          <w:szCs w:val="20"/>
        </w:rPr>
        <w:t xml:space="preserve">Chemistry graduate with hands-on experience in research, quality management systems, manufacturing excellence, and sustainability assessment. Experienced in conducting laboratory research, developing and maintaining QSHE documentation, and completing 10+ Life Cycle Assessment (LCA) projects using openLCA to evaluate environmental impacts and identify process improvement opportunities. Proficient in laboratory analysis, data interpretation, process optimization, document control, and compliance with international standards, including ISO/IEC 17025, ISO 9001, ISO 14001, ASTM, AS, and GB. A collaborative and detail-oriented professional with strong analytical, problem-solving, and project coordination skills, committed to driving operational excellence, regulatory compliance, and continuous improvement. </w:t>
      </w:r>
      <w:r>
        <w:rPr>
          <w:rFonts w:ascii="Arial" w:eastAsia="Arial" w:hAnsi="Arial" w:cs="Arial"/>
          <w:color w:val="000000"/>
          <w:sz w:val="20"/>
          <w:szCs w:val="20"/>
        </w:rPr>
        <w:t xml:space="preserve"> </w:t>
      </w:r>
    </w:p>
    <w:p w14:paraId="5FDB93FF" w14:textId="77777777" w:rsidR="00EA19E9" w:rsidRDefault="00EA19E9">
      <w:pPr>
        <w:tabs>
          <w:tab w:val="right" w:pos="9639"/>
        </w:tabs>
        <w:ind w:right="-520"/>
        <w:rPr>
          <w:rFonts w:ascii="Arial" w:eastAsia="Arial" w:hAnsi="Arial" w:cs="Arial"/>
          <w:b/>
          <w:bCs/>
          <w:color w:val="000000"/>
          <w:sz w:val="22"/>
          <w:szCs w:val="22"/>
        </w:rPr>
      </w:pPr>
    </w:p>
    <w:p w14:paraId="05C983FE" w14:textId="77777777" w:rsidR="00EA19E9" w:rsidRDefault="00000000">
      <w:pPr>
        <w:ind w:left="-630" w:right="-520"/>
        <w:rPr>
          <w:rFonts w:ascii="Arial" w:eastAsia="Arial" w:hAnsi="Arial" w:cs="Arial"/>
          <w:b/>
          <w:bCs/>
        </w:rPr>
      </w:pPr>
      <w:r>
        <w:rPr>
          <w:rFonts w:ascii="Arial" w:eastAsia="Arial" w:hAnsi="Arial" w:cs="Arial"/>
          <w:b/>
          <w:bCs/>
        </w:rPr>
        <w:t>EDUCATION</w:t>
      </w:r>
      <w:r>
        <w:rPr>
          <w:rFonts w:ascii="Arial" w:eastAsia="Arial" w:hAnsi="Arial" w:cs="Arial"/>
          <w:b/>
          <w:bCs/>
        </w:rPr>
        <w:tab/>
      </w:r>
    </w:p>
    <w:p w14:paraId="1ED95F66" w14:textId="77777777" w:rsidR="00EA19E9" w:rsidRDefault="00000000">
      <w:pPr>
        <w:ind w:left="-630"/>
        <w:rPr>
          <w:rFonts w:ascii="Arial" w:eastAsia="Arial" w:hAnsi="Arial" w:cs="Arial"/>
          <w:b/>
          <w:bCs/>
          <w:sz w:val="8"/>
          <w:szCs w:val="8"/>
        </w:rPr>
      </w:pPr>
      <w:r>
        <w:rPr>
          <w:rFonts w:ascii="Arial" w:eastAsia="Arial" w:hAnsi="Arial" w:cs="Arial"/>
          <w:sz w:val="8"/>
          <w:szCs w:val="8"/>
        </w:rPr>
        <w:tab/>
      </w:r>
      <w:r>
        <w:rPr>
          <w:noProof/>
        </w:rPr>
        <mc:AlternateContent>
          <mc:Choice Requires="wps">
            <w:drawing>
              <wp:anchor distT="0" distB="0" distL="114300" distR="114300" simplePos="0" relativeHeight="251658240" behindDoc="0" locked="0" layoutInCell="1" hidden="0" allowOverlap="1" wp14:anchorId="7347FE9C" wp14:editId="2BFFAE12">
                <wp:simplePos x="0" y="0"/>
                <wp:positionH relativeFrom="column">
                  <wp:posOffset>-396414</wp:posOffset>
                </wp:positionH>
                <wp:positionV relativeFrom="paragraph">
                  <wp:posOffset>73754</wp:posOffset>
                </wp:positionV>
                <wp:extent cx="6472107" cy="19050"/>
                <wp:effectExtent l="0" t="0" r="0" b="0"/>
                <wp:wrapNone/>
                <wp:docPr id="4" name="Straight Arrow Connector 4"/>
                <wp:cNvGraphicFramePr/>
                <a:graphic xmlns:a="http://schemas.openxmlformats.org/drawingml/2006/main">
                  <a:graphicData uri="http://schemas.microsoft.com/office/word/2010/wordprocessingShape">
                    <wps:wsp>
                      <wps:cNvCnPr/>
                      <wps:spPr>
                        <a:xfrm>
                          <a:off x="2109947" y="3780000"/>
                          <a:ext cx="6472107" cy="0"/>
                        </a:xfrm>
                        <a:prstGeom prst="straightConnector1">
                          <a:avLst/>
                        </a:prstGeom>
                        <a:noFill/>
                        <a:ln w="19050" cap="flat" cmpd="sng">
                          <a:solidFill>
                            <a:schemeClr val="dk1"/>
                          </a:solidFill>
                          <a:prstDash val="solid"/>
                          <a:miter lim="8000"/>
                          <a:headEnd type="none" w="sm" len="sm"/>
                          <a:tailEnd type="none" w="sm" len="sm"/>
                        </a:ln>
                      </wps:spPr>
                      <wps:bodyPr/>
                    </wps:wsp>
                  </a:graphicData>
                </a:graphic>
              </wp:anchor>
            </w:drawing>
          </mc:Choice>
          <mc:Fallback>
            <w:pict>
              <v:shapetype w14:anchorId="0583E965" id="_x0000_t32" coordsize="21600,21600" o:spt="32" o:oned="t" path="m,l21600,21600e" filled="f">
                <v:path arrowok="t" fillok="f" o:connecttype="none"/>
                <o:lock v:ext="edit" shapetype="t"/>
              </v:shapetype>
              <v:shape id="Straight Arrow Connector 4" o:spid="_x0000_s1026" type="#_x0000_t32" style="position:absolute;margin-left:-31.2pt;margin-top:5.8pt;width:509.6pt;height:1.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" strokecolor="black [3200]" strokeweight="1.5pt">
                <v:stroke startarrowwidth="narrow" startarrowlength="short" endarrowwidth="narrow" endarrowlength="short" miterlimit="5243f" joinstyle="miter"/>
              </v:shape>
            </w:pict>
          </mc:Fallback>
        </mc:AlternateContent>
      </w:r>
    </w:p>
    <w:p w14:paraId="142D8168" w14:textId="77777777" w:rsidR="00EA19E9" w:rsidRDefault="00EA19E9">
      <w:pPr>
        <w:ind w:left="-630"/>
        <w:rPr>
          <w:rFonts w:ascii="Arial" w:eastAsia="Arial" w:hAnsi="Arial" w:cs="Arial"/>
          <w:b/>
          <w:bCs/>
          <w:sz w:val="8"/>
          <w:szCs w:val="8"/>
        </w:rPr>
      </w:pPr>
    </w:p>
    <w:p w14:paraId="30CA32D9" w14:textId="77777777" w:rsidR="00EA19E9" w:rsidRDefault="00000000">
      <w:pPr>
        <w:tabs>
          <w:tab w:val="right" w:pos="9639"/>
        </w:tabs>
        <w:spacing w:line="276" w:lineRule="auto"/>
        <w:ind w:left="-630" w:right="-520"/>
        <w:rPr>
          <w:rFonts w:ascii="Arial" w:eastAsia="Arial" w:hAnsi="Arial" w:cs="Arial"/>
          <w:sz w:val="20"/>
          <w:szCs w:val="20"/>
        </w:rPr>
      </w:pPr>
      <w:r>
        <w:rPr>
          <w:rFonts w:ascii="Arial" w:eastAsia="Arial" w:hAnsi="Arial" w:cs="Arial"/>
          <w:b/>
          <w:bCs/>
          <w:sz w:val="20"/>
          <w:szCs w:val="20"/>
        </w:rPr>
        <w:t>Universitas Jenderal Soedirman |</w:t>
      </w:r>
      <w:r>
        <w:t xml:space="preserve"> </w:t>
      </w:r>
      <w:r>
        <w:rPr>
          <w:rFonts w:ascii="Arial" w:eastAsia="Arial" w:hAnsi="Arial" w:cs="Arial"/>
          <w:sz w:val="20"/>
          <w:szCs w:val="20"/>
        </w:rPr>
        <w:t>Chemistry</w:t>
      </w:r>
      <w:r>
        <w:rPr>
          <w:rFonts w:ascii="Arial" w:eastAsia="Arial" w:hAnsi="Arial" w:cs="Arial"/>
          <w:b/>
          <w:bCs/>
          <w:sz w:val="20"/>
          <w:szCs w:val="20"/>
        </w:rPr>
        <w:tab/>
      </w:r>
      <w:r>
        <w:rPr>
          <w:rFonts w:ascii="Arial" w:eastAsia="Arial" w:hAnsi="Arial" w:cs="Arial"/>
          <w:sz w:val="20"/>
          <w:szCs w:val="20"/>
        </w:rPr>
        <w:t>Aug 2021 – Jul 2025</w:t>
      </w:r>
    </w:p>
    <w:p w14:paraId="580D6DEC" w14:textId="77777777" w:rsidR="00EA19E9" w:rsidRDefault="00000000">
      <w:pPr>
        <w:tabs>
          <w:tab w:val="right" w:pos="9020"/>
        </w:tabs>
        <w:spacing w:line="276" w:lineRule="auto"/>
        <w:ind w:left="-630" w:right="-520"/>
        <w:rPr>
          <w:rFonts w:ascii="Arial" w:eastAsia="Arial" w:hAnsi="Arial" w:cs="Arial"/>
          <w:sz w:val="20"/>
          <w:szCs w:val="20"/>
        </w:rPr>
      </w:pPr>
      <w:r>
        <w:rPr>
          <w:rFonts w:ascii="Arial" w:eastAsia="Arial" w:hAnsi="Arial" w:cs="Arial"/>
          <w:sz w:val="20"/>
          <w:szCs w:val="20"/>
        </w:rPr>
        <w:t>Bachelor of Science | 3.72 GPA</w:t>
      </w:r>
    </w:p>
    <w:p w14:paraId="163ECE54" w14:textId="4F8CA252" w:rsidR="00EA19E9" w:rsidRDefault="00000000">
      <w:pPr>
        <w:numPr>
          <w:ilvl w:val="0"/>
          <w:numId w:val="3"/>
        </w:numPr>
        <w:tabs>
          <w:tab w:val="right" w:pos="9020"/>
        </w:tabs>
        <w:spacing w:line="276" w:lineRule="auto"/>
        <w:ind w:left="-360" w:right="-520" w:hanging="270"/>
        <w:jc w:val="both"/>
      </w:pPr>
      <w:r>
        <w:rPr>
          <w:rFonts w:ascii="Arial" w:eastAsia="Arial" w:hAnsi="Arial" w:cs="Arial"/>
          <w:sz w:val="20"/>
          <w:szCs w:val="20"/>
        </w:rPr>
        <w:t>Thesis: Synthesis of Thorium Ion Adsorbent Based on Natural Rubber Latex.</w:t>
      </w:r>
    </w:p>
    <w:p w14:paraId="027E2CF5" w14:textId="77777777" w:rsidR="00EA19E9" w:rsidRDefault="00EA19E9">
      <w:pPr>
        <w:ind w:left="-630" w:right="-520"/>
        <w:rPr>
          <w:rFonts w:ascii="Arial" w:eastAsia="Arial" w:hAnsi="Arial" w:cs="Arial"/>
          <w:b/>
          <w:bCs/>
        </w:rPr>
      </w:pPr>
    </w:p>
    <w:p w14:paraId="3D8F6E93" w14:textId="77777777" w:rsidR="00EA19E9" w:rsidRDefault="00000000">
      <w:pPr>
        <w:ind w:left="-630" w:right="-520"/>
        <w:rPr>
          <w:rFonts w:ascii="Arial" w:eastAsia="Arial" w:hAnsi="Arial" w:cs="Arial"/>
          <w:b/>
          <w:bCs/>
          <w:color w:val="000000"/>
        </w:rPr>
      </w:pPr>
      <w:r>
        <w:rPr>
          <w:rFonts w:ascii="Arial" w:eastAsia="Arial" w:hAnsi="Arial" w:cs="Arial"/>
          <w:b/>
          <w:bCs/>
          <w:color w:val="000000"/>
        </w:rPr>
        <w:t>WORK EXPERIENCES</w:t>
      </w:r>
    </w:p>
    <w:p w14:paraId="4291C064" w14:textId="77777777" w:rsidR="00EA19E9" w:rsidRDefault="00000000">
      <w:pPr>
        <w:ind w:left="-630"/>
        <w:rPr>
          <w:rFonts w:ascii="Arial" w:eastAsia="Arial" w:hAnsi="Arial" w:cs="Arial"/>
          <w:b/>
          <w:bCs/>
          <w:color w:val="000000"/>
          <w:sz w:val="8"/>
          <w:szCs w:val="8"/>
        </w:rPr>
      </w:pPr>
      <w:r>
        <w:rPr>
          <w:rFonts w:ascii="Arial" w:eastAsia="Arial" w:hAnsi="Arial" w:cs="Arial"/>
          <w:color w:val="000000"/>
          <w:sz w:val="8"/>
          <w:szCs w:val="8"/>
        </w:rPr>
        <w:tab/>
      </w:r>
      <w:r>
        <w:rPr>
          <w:noProof/>
        </w:rPr>
        <mc:AlternateContent>
          <mc:Choice Requires="wps">
            <w:drawing>
              <wp:anchor distT="0" distB="0" distL="114300" distR="114300" simplePos="0" relativeHeight="251659264" behindDoc="0" locked="0" layoutInCell="1" hidden="0" allowOverlap="1" wp14:anchorId="0AC5A4B6" wp14:editId="5B4C881F">
                <wp:simplePos x="0" y="0"/>
                <wp:positionH relativeFrom="column">
                  <wp:posOffset>-396414</wp:posOffset>
                </wp:positionH>
                <wp:positionV relativeFrom="paragraph">
                  <wp:posOffset>73754</wp:posOffset>
                </wp:positionV>
                <wp:extent cx="6472107" cy="19050"/>
                <wp:effectExtent l="0" t="0" r="0" b="0"/>
                <wp:wrapNone/>
                <wp:docPr id="1" name="Straight Arrow Connector 1"/>
                <wp:cNvGraphicFramePr/>
                <a:graphic xmlns:a="http://schemas.openxmlformats.org/drawingml/2006/main">
                  <a:graphicData uri="http://schemas.microsoft.com/office/word/2010/wordprocessingShape">
                    <wps:wsp>
                      <wps:cNvCnPr/>
                      <wps:spPr>
                        <a:xfrm>
                          <a:off x="2109947" y="3780000"/>
                          <a:ext cx="6472107" cy="0"/>
                        </a:xfrm>
                        <a:prstGeom prst="straightConnector1">
                          <a:avLst/>
                        </a:prstGeom>
                        <a:noFill/>
                        <a:ln w="19050" cap="flat" cmpd="sng">
                          <a:solidFill>
                            <a:schemeClr val="dk1"/>
                          </a:solidFill>
                          <a:prstDash val="solid"/>
                          <a:miter lim="8000"/>
                          <a:headEnd type="none" w="sm" len="sm"/>
                          <a:tailEnd type="none" w="sm" len="sm"/>
                        </a:ln>
                      </wps:spPr>
                      <wps:bodyPr/>
                    </wps:wsp>
                  </a:graphicData>
                </a:graphic>
              </wp:anchor>
            </w:drawing>
          </mc:Choice>
          <mc:Fallback>
            <w:pict>
              <v:shape w14:anchorId="30EAEE01" id="Straight Arrow Connector 1" o:spid="_x0000_s1026" type="#_x0000_t32" style="position:absolute;margin-left:-31.2pt;margin-top:5.8pt;width:509.6pt;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" strokecolor="black [3200]" strokeweight="1.5pt">
                <v:stroke startarrowwidth="narrow" startarrowlength="short" endarrowwidth="narrow" endarrowlength="short" miterlimit="5243f" joinstyle="miter"/>
              </v:shape>
            </w:pict>
          </mc:Fallback>
        </mc:AlternateContent>
      </w:r>
    </w:p>
    <w:p w14:paraId="6C8E95A4" w14:textId="77777777" w:rsidR="00EA19E9" w:rsidRDefault="00EA19E9">
      <w:pPr>
        <w:ind w:left="-630"/>
        <w:rPr>
          <w:rFonts w:ascii="Arial" w:eastAsia="Arial" w:hAnsi="Arial" w:cs="Arial"/>
          <w:b/>
          <w:bCs/>
          <w:color w:val="000000"/>
          <w:sz w:val="8"/>
          <w:szCs w:val="8"/>
        </w:rPr>
      </w:pPr>
    </w:p>
    <w:p w14:paraId="350FA233" w14:textId="77777777" w:rsidR="00EA19E9" w:rsidRDefault="00000000">
      <w:pPr>
        <w:tabs>
          <w:tab w:val="left" w:pos="6908"/>
          <w:tab w:val="right" w:pos="9639"/>
        </w:tabs>
        <w:spacing w:line="276" w:lineRule="auto"/>
        <w:ind w:left="-630" w:right="-520"/>
        <w:rPr>
          <w:rFonts w:ascii="Arial" w:eastAsia="Arial" w:hAnsi="Arial" w:cs="Arial"/>
          <w:color w:val="000000"/>
          <w:sz w:val="20"/>
          <w:szCs w:val="20"/>
        </w:rPr>
      </w:pPr>
      <w:r>
        <w:rPr>
          <w:rFonts w:ascii="Arial" w:eastAsia="Arial" w:hAnsi="Arial" w:cs="Arial"/>
          <w:b/>
          <w:bCs/>
          <w:color w:val="000000"/>
          <w:sz w:val="20"/>
          <w:szCs w:val="20"/>
        </w:rPr>
        <w:t xml:space="preserve">PT Sucofindo (PERSERO) – </w:t>
      </w:r>
      <w:r>
        <w:rPr>
          <w:rFonts w:ascii="Arial" w:eastAsia="Arial" w:hAnsi="Arial" w:cs="Arial"/>
          <w:color w:val="0C3512"/>
          <w:sz w:val="20"/>
          <w:szCs w:val="20"/>
        </w:rPr>
        <w:t>South Jakarta</w:t>
      </w:r>
      <w:r>
        <w:rPr>
          <w:rFonts w:ascii="Arial" w:eastAsia="Arial" w:hAnsi="Arial" w:cs="Arial"/>
          <w:b/>
          <w:bCs/>
          <w:color w:val="000000"/>
          <w:sz w:val="20"/>
          <w:szCs w:val="20"/>
        </w:rPr>
        <w:tab/>
      </w:r>
      <w:r>
        <w:rPr>
          <w:rFonts w:ascii="Arial" w:eastAsia="Arial" w:hAnsi="Arial" w:cs="Arial"/>
          <w:b/>
          <w:bCs/>
          <w:color w:val="000000"/>
          <w:sz w:val="20"/>
          <w:szCs w:val="20"/>
        </w:rPr>
        <w:tab/>
      </w:r>
      <w:r>
        <w:rPr>
          <w:rFonts w:ascii="Arial" w:eastAsia="Arial" w:hAnsi="Arial" w:cs="Arial"/>
          <w:color w:val="000000"/>
          <w:sz w:val="20"/>
          <w:szCs w:val="20"/>
        </w:rPr>
        <w:t>Sept 2025 – May 2026</w:t>
      </w:r>
    </w:p>
    <w:p w14:paraId="33CE4E7A" w14:textId="59B70B67" w:rsidR="00EA19E9" w:rsidRDefault="00E81F19">
      <w:pPr>
        <w:tabs>
          <w:tab w:val="right" w:pos="9020"/>
        </w:tabs>
        <w:spacing w:line="276" w:lineRule="auto"/>
        <w:ind w:left="-630" w:right="-520"/>
        <w:rPr>
          <w:rFonts w:ascii="Arial" w:eastAsia="Arial" w:hAnsi="Arial" w:cs="Arial"/>
          <w:color w:val="000000"/>
          <w:sz w:val="20"/>
          <w:szCs w:val="20"/>
        </w:rPr>
      </w:pPr>
      <w:r>
        <w:rPr>
          <w:rFonts w:ascii="Arial" w:eastAsia="Arial" w:hAnsi="Arial" w:cs="Arial"/>
          <w:color w:val="000000"/>
          <w:sz w:val="20"/>
          <w:szCs w:val="20"/>
        </w:rPr>
        <w:t>QSHE Officer</w:t>
      </w:r>
      <w:r w:rsidR="00000000">
        <w:rPr>
          <w:rFonts w:ascii="Arial" w:eastAsia="Arial" w:hAnsi="Arial" w:cs="Arial"/>
          <w:sz w:val="20"/>
          <w:szCs w:val="20"/>
        </w:rPr>
        <w:t xml:space="preserve"> </w:t>
      </w:r>
      <w:r w:rsidR="001E3BCC">
        <w:rPr>
          <w:rFonts w:ascii="Arial" w:eastAsia="Arial" w:hAnsi="Arial" w:cs="Arial"/>
          <w:sz w:val="20"/>
          <w:szCs w:val="20"/>
        </w:rPr>
        <w:t>Intern</w:t>
      </w:r>
    </w:p>
    <w:p w14:paraId="0CA570E5" w14:textId="77777777" w:rsidR="00EA19E9" w:rsidRDefault="00000000">
      <w:pPr>
        <w:numPr>
          <w:ilvl w:val="0"/>
          <w:numId w:val="3"/>
        </w:numPr>
        <w:tabs>
          <w:tab w:val="right" w:pos="9020"/>
        </w:tabs>
        <w:spacing w:line="276" w:lineRule="auto"/>
        <w:ind w:left="-360" w:right="-520" w:hanging="270"/>
        <w:jc w:val="both"/>
        <w:rPr>
          <w:color w:val="000000"/>
        </w:rPr>
      </w:pPr>
      <w:r>
        <w:rPr>
          <w:rFonts w:ascii="Arial" w:eastAsia="Arial" w:hAnsi="Arial" w:cs="Arial"/>
          <w:sz w:val="20"/>
          <w:szCs w:val="20"/>
        </w:rPr>
        <w:t xml:space="preserve">Managed and controlled 100+ QSHE documents (SOPs, work instructions, technical procedures, and quality records), ensuring 100% compliance with company requirements and international standards, including ISO, ASTM, AS, and GB. </w:t>
      </w:r>
    </w:p>
    <w:p w14:paraId="41E8BB1C" w14:textId="77777777" w:rsidR="00EA19E9" w:rsidRDefault="00000000">
      <w:pPr>
        <w:numPr>
          <w:ilvl w:val="0"/>
          <w:numId w:val="3"/>
        </w:numPr>
        <w:tabs>
          <w:tab w:val="right" w:pos="9020"/>
        </w:tabs>
        <w:spacing w:line="276" w:lineRule="auto"/>
        <w:ind w:left="-360" w:right="-520" w:hanging="270"/>
        <w:jc w:val="both"/>
        <w:rPr>
          <w:rFonts w:ascii="Arial" w:eastAsia="Arial" w:hAnsi="Arial" w:cs="Arial"/>
          <w:sz w:val="20"/>
          <w:szCs w:val="20"/>
        </w:rPr>
      </w:pPr>
      <w:r>
        <w:rPr>
          <w:rFonts w:ascii="Arial" w:eastAsia="Arial" w:hAnsi="Arial" w:cs="Arial"/>
          <w:sz w:val="20"/>
          <w:szCs w:val="20"/>
        </w:rPr>
        <w:t xml:space="preserve">Strengthened document control processes by maintaining accurate version control, traceability, and timely document revisions, improving accessibility and audit readiness across departments. </w:t>
      </w:r>
    </w:p>
    <w:p w14:paraId="185F0AAC" w14:textId="77777777" w:rsidR="00EA19E9" w:rsidRDefault="00000000">
      <w:pPr>
        <w:numPr>
          <w:ilvl w:val="0"/>
          <w:numId w:val="3"/>
        </w:numPr>
        <w:tabs>
          <w:tab w:val="right" w:pos="9020"/>
        </w:tabs>
        <w:spacing w:line="276" w:lineRule="auto"/>
        <w:ind w:left="-360" w:right="-520" w:hanging="270"/>
        <w:jc w:val="both"/>
        <w:rPr>
          <w:rFonts w:ascii="Arial" w:eastAsia="Arial" w:hAnsi="Arial" w:cs="Arial"/>
          <w:sz w:val="20"/>
          <w:szCs w:val="20"/>
        </w:rPr>
      </w:pPr>
      <w:r>
        <w:rPr>
          <w:rFonts w:ascii="Arial" w:eastAsia="Arial" w:hAnsi="Arial" w:cs="Arial"/>
          <w:sz w:val="20"/>
          <w:szCs w:val="20"/>
        </w:rPr>
        <w:t xml:space="preserve">Collaborated with cross-functional teams to standardize documentation practices, improving process consistency and reducing documentation errors across operational activities. </w:t>
      </w:r>
    </w:p>
    <w:p w14:paraId="3B2943FC" w14:textId="77777777" w:rsidR="006E41D3" w:rsidRDefault="006E41D3" w:rsidP="006E41D3">
      <w:pPr>
        <w:tabs>
          <w:tab w:val="left" w:pos="6908"/>
          <w:tab w:val="right" w:pos="9639"/>
        </w:tabs>
        <w:spacing w:line="276" w:lineRule="auto"/>
        <w:ind w:left="-630" w:right="-520"/>
        <w:rPr>
          <w:rFonts w:ascii="Arial" w:eastAsia="Arial" w:hAnsi="Arial" w:cs="Arial"/>
          <w:sz w:val="20"/>
          <w:szCs w:val="20"/>
        </w:rPr>
      </w:pPr>
      <w:r>
        <w:rPr>
          <w:rFonts w:ascii="Arial" w:eastAsia="Arial" w:hAnsi="Arial" w:cs="Arial"/>
          <w:b/>
          <w:bCs/>
          <w:sz w:val="20"/>
          <w:szCs w:val="20"/>
        </w:rPr>
        <w:t xml:space="preserve">Universitas Jenderal Soedirman – </w:t>
      </w:r>
      <w:r>
        <w:rPr>
          <w:rFonts w:ascii="Arial" w:eastAsia="Arial" w:hAnsi="Arial" w:cs="Arial"/>
          <w:color w:val="0C3512"/>
          <w:sz w:val="20"/>
          <w:szCs w:val="20"/>
        </w:rPr>
        <w:t>Purwokerto</w:t>
      </w:r>
      <w:r>
        <w:rPr>
          <w:rFonts w:ascii="Arial" w:eastAsia="Arial" w:hAnsi="Arial" w:cs="Arial"/>
          <w:b/>
          <w:bCs/>
          <w:sz w:val="20"/>
          <w:szCs w:val="20"/>
        </w:rPr>
        <w:tab/>
      </w:r>
    </w:p>
    <w:p w14:paraId="3921DD62" w14:textId="09667E7C" w:rsidR="006E41D3" w:rsidRPr="007C39FE" w:rsidRDefault="006E41D3" w:rsidP="006E41D3">
      <w:pPr>
        <w:tabs>
          <w:tab w:val="left" w:pos="6908"/>
          <w:tab w:val="right" w:pos="9639"/>
        </w:tabs>
        <w:spacing w:line="276" w:lineRule="auto"/>
        <w:ind w:left="-630" w:right="-520"/>
        <w:rPr>
          <w:rFonts w:ascii="Arial" w:eastAsia="Arial" w:hAnsi="Arial" w:cs="Arial"/>
          <w:color w:val="000000"/>
          <w:sz w:val="20"/>
          <w:szCs w:val="20"/>
        </w:rPr>
      </w:pPr>
      <w:r>
        <w:rPr>
          <w:rFonts w:ascii="Arial" w:eastAsia="Arial" w:hAnsi="Arial" w:cs="Arial"/>
          <w:sz w:val="20"/>
          <w:szCs w:val="20"/>
        </w:rPr>
        <w:t>Biotechnology Laboratory Assistant</w:t>
      </w:r>
      <w:r>
        <w:rPr>
          <w:rFonts w:ascii="Arial" w:eastAsia="Arial" w:hAnsi="Arial" w:cs="Arial"/>
          <w:b/>
          <w:bCs/>
          <w:color w:val="000000"/>
          <w:sz w:val="20"/>
          <w:szCs w:val="20"/>
        </w:rPr>
        <w:tab/>
      </w:r>
      <w:r>
        <w:rPr>
          <w:rFonts w:ascii="Arial" w:eastAsia="Arial" w:hAnsi="Arial" w:cs="Arial"/>
          <w:b/>
          <w:bCs/>
          <w:color w:val="000000"/>
          <w:sz w:val="20"/>
          <w:szCs w:val="20"/>
        </w:rPr>
        <w:tab/>
      </w:r>
      <w:r>
        <w:rPr>
          <w:rFonts w:ascii="Arial" w:eastAsia="Arial" w:hAnsi="Arial" w:cs="Arial"/>
          <w:color w:val="000000"/>
          <w:sz w:val="20"/>
          <w:szCs w:val="20"/>
        </w:rPr>
        <w:t>May 2025 – Jun 202</w:t>
      </w:r>
      <w:r w:rsidR="00B25BC5">
        <w:rPr>
          <w:rFonts w:ascii="Arial" w:eastAsia="Arial" w:hAnsi="Arial" w:cs="Arial"/>
          <w:color w:val="000000"/>
          <w:sz w:val="20"/>
          <w:szCs w:val="20"/>
        </w:rPr>
        <w:t>5</w:t>
      </w:r>
    </w:p>
    <w:p w14:paraId="6336D357" w14:textId="77777777" w:rsidR="006E41D3" w:rsidRDefault="006E41D3" w:rsidP="006E41D3">
      <w:pPr>
        <w:numPr>
          <w:ilvl w:val="0"/>
          <w:numId w:val="3"/>
        </w:numPr>
        <w:tabs>
          <w:tab w:val="right" w:pos="9020"/>
        </w:tabs>
        <w:spacing w:line="276" w:lineRule="auto"/>
        <w:ind w:left="-360" w:right="-520" w:hanging="270"/>
        <w:jc w:val="both"/>
      </w:pPr>
      <w:r w:rsidRPr="007C39FE">
        <w:rPr>
          <w:rFonts w:ascii="Arial" w:eastAsia="Arial" w:hAnsi="Arial" w:cs="Arial"/>
          <w:sz w:val="20"/>
          <w:szCs w:val="20"/>
        </w:rPr>
        <w:t>Supported biotechnology laboratory activities for 100+ undergraduate students, ensuring efficient execution of experiments, proper sample handling, and compliance with laboratory safety procedures.</w:t>
      </w:r>
    </w:p>
    <w:p w14:paraId="4956892C" w14:textId="77777777" w:rsidR="006E41D3" w:rsidRPr="007C39FE" w:rsidRDefault="006E41D3" w:rsidP="006E41D3">
      <w:pPr>
        <w:numPr>
          <w:ilvl w:val="0"/>
          <w:numId w:val="3"/>
        </w:numPr>
        <w:tabs>
          <w:tab w:val="right" w:pos="9020"/>
        </w:tabs>
        <w:spacing w:line="276" w:lineRule="auto"/>
        <w:ind w:left="-360" w:right="-520" w:hanging="270"/>
        <w:jc w:val="both"/>
      </w:pPr>
      <w:r>
        <w:rPr>
          <w:rFonts w:ascii="Arial" w:eastAsia="Arial" w:hAnsi="Arial" w:cs="Arial"/>
          <w:sz w:val="20"/>
          <w:szCs w:val="20"/>
        </w:rPr>
        <w:t xml:space="preserve">Prepared reagents, laboratory equipment, and experimental materials, enabling efficient laboratory operations and minimizing disruptions during practical sessions. </w:t>
      </w:r>
    </w:p>
    <w:p w14:paraId="17D92B4A" w14:textId="77777777" w:rsidR="006E41D3" w:rsidRPr="007C39FE" w:rsidRDefault="006E41D3" w:rsidP="006E41D3">
      <w:pPr>
        <w:tabs>
          <w:tab w:val="left" w:pos="6908"/>
          <w:tab w:val="right" w:pos="9639"/>
        </w:tabs>
        <w:spacing w:line="276" w:lineRule="auto"/>
        <w:ind w:left="-630" w:right="-520"/>
        <w:rPr>
          <w:rFonts w:ascii="Arial" w:eastAsia="Arial" w:hAnsi="Arial" w:cs="Arial"/>
          <w:color w:val="000000"/>
          <w:sz w:val="20"/>
          <w:szCs w:val="20"/>
        </w:rPr>
      </w:pPr>
      <w:r>
        <w:rPr>
          <w:rFonts w:ascii="Arial" w:eastAsia="Arial" w:hAnsi="Arial" w:cs="Arial"/>
          <w:sz w:val="20"/>
          <w:szCs w:val="20"/>
        </w:rPr>
        <w:t>Biochemistry Laboratory Assistant</w:t>
      </w:r>
      <w:r>
        <w:rPr>
          <w:rFonts w:ascii="Arial" w:eastAsia="Arial" w:hAnsi="Arial" w:cs="Arial"/>
          <w:b/>
          <w:bCs/>
          <w:color w:val="000000"/>
          <w:sz w:val="20"/>
          <w:szCs w:val="20"/>
        </w:rPr>
        <w:tab/>
      </w:r>
      <w:r>
        <w:rPr>
          <w:rFonts w:ascii="Arial" w:eastAsia="Arial" w:hAnsi="Arial" w:cs="Arial"/>
          <w:b/>
          <w:bCs/>
          <w:color w:val="000000"/>
          <w:sz w:val="20"/>
          <w:szCs w:val="20"/>
        </w:rPr>
        <w:tab/>
      </w:r>
      <w:r>
        <w:rPr>
          <w:rFonts w:ascii="Arial" w:eastAsia="Arial" w:hAnsi="Arial" w:cs="Arial"/>
          <w:color w:val="000000"/>
          <w:sz w:val="20"/>
          <w:szCs w:val="20"/>
        </w:rPr>
        <w:t>May 2023 – Jun 2023</w:t>
      </w:r>
    </w:p>
    <w:p w14:paraId="015E623F" w14:textId="77777777" w:rsidR="006E41D3" w:rsidRPr="0065635C" w:rsidRDefault="006E41D3" w:rsidP="006E41D3">
      <w:pPr>
        <w:numPr>
          <w:ilvl w:val="0"/>
          <w:numId w:val="3"/>
        </w:numPr>
        <w:tabs>
          <w:tab w:val="right" w:pos="9020"/>
        </w:tabs>
        <w:spacing w:line="276" w:lineRule="auto"/>
        <w:ind w:left="-360" w:right="-520" w:hanging="270"/>
        <w:jc w:val="both"/>
      </w:pPr>
      <w:r w:rsidRPr="0065635C">
        <w:rPr>
          <w:rFonts w:ascii="Arial" w:eastAsia="Arial" w:hAnsi="Arial" w:cs="Arial"/>
          <w:sz w:val="20"/>
          <w:szCs w:val="20"/>
        </w:rPr>
        <w:t>Assisted students in experimental procedures, data collection, and result interpretation to improve the accuracy</w:t>
      </w:r>
      <w:r w:rsidRPr="0065635C">
        <w:rPr>
          <w:rFonts w:ascii="Arial" w:eastAsia="Arial" w:hAnsi="Arial" w:cs="Arial"/>
          <w:b/>
          <w:bCs/>
          <w:sz w:val="20"/>
          <w:szCs w:val="20"/>
        </w:rPr>
        <w:t xml:space="preserve"> </w:t>
      </w:r>
      <w:r w:rsidRPr="0065635C">
        <w:rPr>
          <w:rFonts w:ascii="Arial" w:eastAsia="Arial" w:hAnsi="Arial" w:cs="Arial"/>
          <w:sz w:val="20"/>
          <w:szCs w:val="20"/>
        </w:rPr>
        <w:t>and quality of practical outcomes.</w:t>
      </w:r>
    </w:p>
    <w:p w14:paraId="282A0A1A" w14:textId="1CEBAC62" w:rsidR="00EA19E9" w:rsidRDefault="006E41D3" w:rsidP="006E41D3">
      <w:pPr>
        <w:numPr>
          <w:ilvl w:val="0"/>
          <w:numId w:val="3"/>
        </w:numPr>
        <w:tabs>
          <w:tab w:val="right" w:pos="9020"/>
        </w:tabs>
        <w:spacing w:line="276" w:lineRule="auto"/>
        <w:ind w:left="-360" w:right="-520" w:hanging="270"/>
        <w:jc w:val="both"/>
      </w:pPr>
      <w:r w:rsidRPr="0065635C">
        <w:rPr>
          <w:rFonts w:ascii="Arial" w:hAnsi="Arial" w:cs="Arial"/>
          <w:sz w:val="20"/>
          <w:szCs w:val="20"/>
        </w:rPr>
        <w:t>Maintained laboratory equipment, materials, and documentation to ensure safe, organized, and traceable laboratory operations</w:t>
      </w:r>
      <w:r>
        <w:rPr>
          <w:rFonts w:ascii="Arial" w:eastAsia="Arial" w:hAnsi="Arial" w:cs="Arial"/>
          <w:sz w:val="20"/>
          <w:szCs w:val="20"/>
        </w:rPr>
        <w:t>.</w:t>
      </w:r>
    </w:p>
    <w:p w14:paraId="6FD245B5" w14:textId="77777777" w:rsidR="00EA19E9" w:rsidRPr="001E3BCC" w:rsidRDefault="00000000">
      <w:pPr>
        <w:tabs>
          <w:tab w:val="right" w:pos="9639"/>
        </w:tabs>
        <w:spacing w:line="276" w:lineRule="auto"/>
        <w:ind w:left="-630" w:right="-520"/>
        <w:rPr>
          <w:rFonts w:ascii="Arial" w:eastAsia="Arial" w:hAnsi="Arial" w:cs="Arial"/>
          <w:sz w:val="20"/>
          <w:szCs w:val="20"/>
          <w:lang w:val="sv-SE"/>
        </w:rPr>
      </w:pPr>
      <w:r w:rsidRPr="001E3BCC">
        <w:rPr>
          <w:rFonts w:ascii="Arial" w:eastAsia="Arial" w:hAnsi="Arial" w:cs="Arial"/>
          <w:b/>
          <w:bCs/>
          <w:sz w:val="20"/>
          <w:szCs w:val="20"/>
          <w:lang w:val="sv-SE"/>
        </w:rPr>
        <w:t xml:space="preserve">Badan Riset dan Inovasi Nasional – </w:t>
      </w:r>
      <w:r w:rsidRPr="001E3BCC">
        <w:rPr>
          <w:rFonts w:ascii="Arial" w:eastAsia="Arial" w:hAnsi="Arial" w:cs="Arial"/>
          <w:color w:val="0C3512"/>
          <w:sz w:val="20"/>
          <w:szCs w:val="20"/>
          <w:lang w:val="sv-SE"/>
        </w:rPr>
        <w:t>South Jakarta</w:t>
      </w:r>
      <w:r w:rsidRPr="001E3BCC">
        <w:rPr>
          <w:rFonts w:ascii="Arial" w:eastAsia="Arial" w:hAnsi="Arial" w:cs="Arial"/>
          <w:b/>
          <w:bCs/>
          <w:sz w:val="20"/>
          <w:szCs w:val="20"/>
          <w:lang w:val="sv-SE"/>
        </w:rPr>
        <w:tab/>
      </w:r>
      <w:r w:rsidRPr="001E3BCC">
        <w:rPr>
          <w:rFonts w:ascii="Arial" w:eastAsia="Arial" w:hAnsi="Arial" w:cs="Arial"/>
          <w:sz w:val="20"/>
          <w:szCs w:val="20"/>
          <w:lang w:val="sv-SE"/>
        </w:rPr>
        <w:t>Nov 2024 – Apr 2025</w:t>
      </w:r>
    </w:p>
    <w:p w14:paraId="70C92EC8" w14:textId="77777777" w:rsidR="00EA19E9" w:rsidRDefault="00000000">
      <w:pPr>
        <w:tabs>
          <w:tab w:val="right" w:pos="9020"/>
        </w:tabs>
        <w:spacing w:line="276" w:lineRule="auto"/>
        <w:ind w:left="-630" w:right="-520"/>
        <w:rPr>
          <w:rFonts w:ascii="Arial" w:eastAsia="Arial" w:hAnsi="Arial" w:cs="Arial"/>
          <w:sz w:val="20"/>
          <w:szCs w:val="20"/>
        </w:rPr>
      </w:pPr>
      <w:r>
        <w:rPr>
          <w:rFonts w:ascii="Arial" w:eastAsia="Arial" w:hAnsi="Arial" w:cs="Arial"/>
          <w:sz w:val="20"/>
          <w:szCs w:val="20"/>
        </w:rPr>
        <w:t>Research Assistant</w:t>
      </w:r>
    </w:p>
    <w:p w14:paraId="71149C93" w14:textId="77777777" w:rsidR="00EA19E9" w:rsidRDefault="00000000">
      <w:pPr>
        <w:numPr>
          <w:ilvl w:val="0"/>
          <w:numId w:val="4"/>
        </w:numPr>
        <w:spacing w:line="276" w:lineRule="auto"/>
        <w:ind w:left="-360" w:right="-520" w:hanging="270"/>
        <w:jc w:val="both"/>
      </w:pPr>
      <w:r>
        <w:rPr>
          <w:rFonts w:ascii="Arial" w:eastAsia="Arial" w:hAnsi="Arial" w:cs="Arial"/>
          <w:sz w:val="20"/>
          <w:szCs w:val="20"/>
        </w:rPr>
        <w:t xml:space="preserve">Performed comprehensive literature reviews and data synthesis, identifying research gaps and supporting the development of innovative research strategies.  </w:t>
      </w:r>
    </w:p>
    <w:p w14:paraId="3EC79F39" w14:textId="77777777" w:rsidR="00EA19E9" w:rsidRDefault="00000000">
      <w:pPr>
        <w:numPr>
          <w:ilvl w:val="0"/>
          <w:numId w:val="4"/>
        </w:numPr>
        <w:spacing w:line="276" w:lineRule="auto"/>
        <w:ind w:left="-360" w:right="-520" w:hanging="270"/>
        <w:jc w:val="both"/>
      </w:pPr>
      <w:r>
        <w:rPr>
          <w:rFonts w:ascii="Arial" w:eastAsia="Arial" w:hAnsi="Arial" w:cs="Arial"/>
          <w:sz w:val="20"/>
          <w:szCs w:val="20"/>
        </w:rPr>
        <w:t xml:space="preserve">Maintained laboratory equipment, managed chemical inventories, and organized research documentation to support efficient laboratory operations and data traceability. </w:t>
      </w:r>
    </w:p>
    <w:p w14:paraId="0B34363C" w14:textId="77777777" w:rsidR="00EA19E9" w:rsidRDefault="00000000">
      <w:pPr>
        <w:numPr>
          <w:ilvl w:val="0"/>
          <w:numId w:val="4"/>
        </w:numPr>
        <w:spacing w:line="276" w:lineRule="auto"/>
        <w:ind w:left="-360" w:right="-520" w:hanging="270"/>
        <w:jc w:val="both"/>
        <w:rPr>
          <w:rFonts w:ascii="Arial" w:eastAsia="Arial" w:hAnsi="Arial" w:cs="Arial"/>
          <w:sz w:val="20"/>
          <w:szCs w:val="20"/>
        </w:rPr>
      </w:pPr>
      <w:r>
        <w:rPr>
          <w:rFonts w:ascii="Arial" w:eastAsia="Arial" w:hAnsi="Arial" w:cs="Arial"/>
          <w:sz w:val="20"/>
          <w:szCs w:val="20"/>
        </w:rPr>
        <w:t xml:space="preserve">Contributed to the preparation of research proposals, progress reports, and scientific documentation, supporting the successful execution of government-funded research projects. </w:t>
      </w:r>
    </w:p>
    <w:p w14:paraId="77E96952" w14:textId="77777777" w:rsidR="006E41D3" w:rsidRDefault="006E41D3">
      <w:pPr>
        <w:tabs>
          <w:tab w:val="right" w:pos="9639"/>
        </w:tabs>
        <w:spacing w:line="276" w:lineRule="auto"/>
        <w:ind w:left="-630" w:right="-520"/>
        <w:rPr>
          <w:rFonts w:ascii="Arial" w:eastAsia="Arial" w:hAnsi="Arial" w:cs="Arial"/>
          <w:b/>
          <w:bCs/>
          <w:color w:val="000000"/>
          <w:sz w:val="20"/>
          <w:szCs w:val="20"/>
        </w:rPr>
      </w:pPr>
    </w:p>
    <w:p w14:paraId="056B07BB" w14:textId="77777777" w:rsidR="006E41D3" w:rsidRDefault="006E41D3">
      <w:pPr>
        <w:tabs>
          <w:tab w:val="right" w:pos="9639"/>
        </w:tabs>
        <w:spacing w:line="276" w:lineRule="auto"/>
        <w:ind w:left="-630" w:right="-520"/>
        <w:rPr>
          <w:rFonts w:ascii="Arial" w:eastAsia="Arial" w:hAnsi="Arial" w:cs="Arial"/>
          <w:b/>
          <w:bCs/>
          <w:color w:val="000000"/>
          <w:sz w:val="20"/>
          <w:szCs w:val="20"/>
        </w:rPr>
      </w:pPr>
    </w:p>
    <w:p w14:paraId="0077BA01" w14:textId="77777777" w:rsidR="006E41D3" w:rsidRDefault="006E41D3">
      <w:pPr>
        <w:tabs>
          <w:tab w:val="right" w:pos="9639"/>
        </w:tabs>
        <w:spacing w:line="276" w:lineRule="auto"/>
        <w:ind w:left="-630" w:right="-520"/>
        <w:rPr>
          <w:rFonts w:ascii="Arial" w:eastAsia="Arial" w:hAnsi="Arial" w:cs="Arial"/>
          <w:b/>
          <w:bCs/>
          <w:color w:val="000000"/>
          <w:sz w:val="20"/>
          <w:szCs w:val="20"/>
        </w:rPr>
      </w:pPr>
    </w:p>
    <w:p w14:paraId="6D115E2E" w14:textId="76143665" w:rsidR="00EA19E9" w:rsidRDefault="00000000">
      <w:pPr>
        <w:tabs>
          <w:tab w:val="right" w:pos="9639"/>
        </w:tabs>
        <w:spacing w:line="276" w:lineRule="auto"/>
        <w:ind w:left="-630" w:right="-520"/>
        <w:rPr>
          <w:rFonts w:ascii="Arial" w:eastAsia="Arial" w:hAnsi="Arial" w:cs="Arial"/>
          <w:color w:val="000000"/>
          <w:sz w:val="20"/>
          <w:szCs w:val="20"/>
        </w:rPr>
      </w:pPr>
      <w:r>
        <w:rPr>
          <w:rFonts w:ascii="Arial" w:eastAsia="Arial" w:hAnsi="Arial" w:cs="Arial"/>
          <w:b/>
          <w:bCs/>
          <w:color w:val="000000"/>
          <w:sz w:val="20"/>
          <w:szCs w:val="20"/>
        </w:rPr>
        <w:lastRenderedPageBreak/>
        <w:t xml:space="preserve">PT Indesso Aroma – </w:t>
      </w:r>
      <w:r>
        <w:rPr>
          <w:rFonts w:ascii="Arial" w:eastAsia="Arial" w:hAnsi="Arial" w:cs="Arial"/>
          <w:color w:val="0C3512"/>
          <w:sz w:val="20"/>
          <w:szCs w:val="20"/>
        </w:rPr>
        <w:t>Bogor, West Java</w:t>
      </w:r>
      <w:r>
        <w:rPr>
          <w:rFonts w:ascii="Arial" w:eastAsia="Arial" w:hAnsi="Arial" w:cs="Arial"/>
          <w:b/>
          <w:bCs/>
          <w:color w:val="000000"/>
          <w:sz w:val="20"/>
          <w:szCs w:val="20"/>
        </w:rPr>
        <w:tab/>
      </w:r>
      <w:r>
        <w:rPr>
          <w:rFonts w:ascii="Arial" w:eastAsia="Arial" w:hAnsi="Arial" w:cs="Arial"/>
          <w:color w:val="000000"/>
          <w:sz w:val="20"/>
          <w:szCs w:val="20"/>
        </w:rPr>
        <w:t>Aug 2023 – Feb 2024</w:t>
      </w:r>
    </w:p>
    <w:p w14:paraId="4E57085D" w14:textId="77777777" w:rsidR="00EA19E9" w:rsidRDefault="00000000">
      <w:pPr>
        <w:tabs>
          <w:tab w:val="right" w:pos="9020"/>
        </w:tabs>
        <w:spacing w:line="276" w:lineRule="auto"/>
        <w:ind w:left="-630" w:right="-520"/>
        <w:rPr>
          <w:rFonts w:ascii="Arial" w:eastAsia="Arial" w:hAnsi="Arial" w:cs="Arial"/>
          <w:color w:val="000000"/>
          <w:sz w:val="20"/>
          <w:szCs w:val="20"/>
        </w:rPr>
      </w:pPr>
      <w:r>
        <w:rPr>
          <w:rFonts w:ascii="Arial" w:eastAsia="Arial" w:hAnsi="Arial" w:cs="Arial"/>
          <w:color w:val="000000"/>
          <w:sz w:val="20"/>
          <w:szCs w:val="20"/>
        </w:rPr>
        <w:t>Manufacturing Excellence Intern</w:t>
      </w:r>
    </w:p>
    <w:p w14:paraId="7BE8C926" w14:textId="77777777" w:rsidR="00EA19E9" w:rsidRDefault="00000000">
      <w:pPr>
        <w:numPr>
          <w:ilvl w:val="0"/>
          <w:numId w:val="4"/>
        </w:numPr>
        <w:spacing w:line="276" w:lineRule="auto"/>
        <w:ind w:left="-360" w:right="-520" w:hanging="270"/>
        <w:jc w:val="both"/>
        <w:rPr>
          <w:color w:val="000000"/>
        </w:rPr>
      </w:pPr>
      <w:r>
        <w:rPr>
          <w:rFonts w:ascii="Arial" w:eastAsia="Arial" w:hAnsi="Arial" w:cs="Arial"/>
          <w:sz w:val="20"/>
          <w:szCs w:val="20"/>
        </w:rPr>
        <w:t xml:space="preserve">Completed 10+ Life Cycle Assessment (LCA) projects, evaluating the environmental impacts of products and manufacturing processes from raw material extraction to end-of-life to support sustainability and eco-design initiatives. </w:t>
      </w:r>
    </w:p>
    <w:p w14:paraId="2C79B031" w14:textId="77777777" w:rsidR="00EA19E9" w:rsidRDefault="00000000">
      <w:pPr>
        <w:numPr>
          <w:ilvl w:val="0"/>
          <w:numId w:val="4"/>
        </w:numPr>
        <w:spacing w:line="276" w:lineRule="auto"/>
        <w:ind w:left="-360" w:right="-520" w:hanging="270"/>
        <w:jc w:val="both"/>
        <w:rPr>
          <w:color w:val="000000"/>
        </w:rPr>
      </w:pPr>
      <w:r>
        <w:rPr>
          <w:rFonts w:ascii="Arial" w:eastAsia="Arial" w:hAnsi="Arial" w:cs="Arial"/>
          <w:sz w:val="20"/>
          <w:szCs w:val="20"/>
        </w:rPr>
        <w:t xml:space="preserve">Collected, validated, and analyzed life cycle inventory (LCI) data, including material consumption, energy use, transportation, emissions, packaging, and waste, ensuring accurate and reliable environmental impact assessments. </w:t>
      </w:r>
    </w:p>
    <w:p w14:paraId="5369052B" w14:textId="77777777" w:rsidR="00EA19E9" w:rsidRDefault="00000000">
      <w:pPr>
        <w:numPr>
          <w:ilvl w:val="0"/>
          <w:numId w:val="4"/>
        </w:numPr>
        <w:spacing w:line="276" w:lineRule="auto"/>
        <w:ind w:left="-360" w:right="-520" w:hanging="270"/>
        <w:jc w:val="both"/>
        <w:rPr>
          <w:color w:val="000000"/>
        </w:rPr>
      </w:pPr>
      <w:r>
        <w:rPr>
          <w:rFonts w:ascii="Arial" w:eastAsia="Arial" w:hAnsi="Arial" w:cs="Arial"/>
          <w:sz w:val="20"/>
          <w:szCs w:val="20"/>
        </w:rPr>
        <w:t>Collaborated with cross-functional teams, including manufacturing, quality, and sustainability functions, to integrate LCA findings into continuous improvement and product development initiatives.</w:t>
      </w:r>
    </w:p>
    <w:p w14:paraId="7EF81364" w14:textId="77777777" w:rsidR="00EA19E9" w:rsidRDefault="00EA19E9">
      <w:pPr>
        <w:ind w:left="-630" w:right="-520"/>
        <w:rPr>
          <w:rFonts w:ascii="Arial" w:eastAsia="Arial" w:hAnsi="Arial" w:cs="Arial"/>
          <w:color w:val="000000"/>
          <w:sz w:val="20"/>
          <w:szCs w:val="20"/>
        </w:rPr>
      </w:pPr>
    </w:p>
    <w:p w14:paraId="0E0CDC31" w14:textId="77777777" w:rsidR="00EA19E9" w:rsidRDefault="00000000">
      <w:pPr>
        <w:ind w:left="-630"/>
        <w:jc w:val="both"/>
        <w:rPr>
          <w:rFonts w:ascii="Arial" w:eastAsia="Arial" w:hAnsi="Arial" w:cs="Arial"/>
          <w:b/>
          <w:bCs/>
          <w:color w:val="000000"/>
        </w:rPr>
      </w:pPr>
      <w:r>
        <w:rPr>
          <w:rFonts w:ascii="Arial" w:eastAsia="Arial" w:hAnsi="Arial" w:cs="Arial"/>
          <w:b/>
          <w:bCs/>
          <w:color w:val="000000"/>
        </w:rPr>
        <w:t>COURSES &amp; T</w:t>
      </w:r>
      <w:r>
        <w:rPr>
          <w:rFonts w:ascii="Arial" w:eastAsia="Arial" w:hAnsi="Arial" w:cs="Arial"/>
          <w:b/>
          <w:bCs/>
        </w:rPr>
        <w:t>RAINING</w:t>
      </w:r>
    </w:p>
    <w:p w14:paraId="1E67F6D4" w14:textId="77777777" w:rsidR="00EA19E9" w:rsidRDefault="00000000">
      <w:pPr>
        <w:tabs>
          <w:tab w:val="right" w:pos="9020"/>
        </w:tabs>
        <w:ind w:left="-630"/>
        <w:rPr>
          <w:rFonts w:ascii="Arial" w:eastAsia="Arial" w:hAnsi="Arial" w:cs="Arial"/>
          <w:color w:val="000000"/>
          <w:sz w:val="22"/>
          <w:szCs w:val="22"/>
        </w:rPr>
      </w:pPr>
      <w:r>
        <w:rPr>
          <w:rFonts w:ascii="Arial" w:eastAsia="Arial" w:hAnsi="Arial" w:cs="Arial"/>
          <w:color w:val="000000"/>
          <w:sz w:val="22"/>
          <w:szCs w:val="22"/>
        </w:rPr>
        <w:tab/>
      </w:r>
      <w:r>
        <w:rPr>
          <w:noProof/>
        </w:rPr>
        <mc:AlternateContent>
          <mc:Choice Requires="wps">
            <w:drawing>
              <wp:anchor distT="0" distB="0" distL="114300" distR="114300" simplePos="0" relativeHeight="251660288" behindDoc="0" locked="0" layoutInCell="1" hidden="0" allowOverlap="1" wp14:anchorId="220EFB55" wp14:editId="33CCBF33">
                <wp:simplePos x="0" y="0"/>
                <wp:positionH relativeFrom="column">
                  <wp:posOffset>-398461</wp:posOffset>
                </wp:positionH>
                <wp:positionV relativeFrom="paragraph">
                  <wp:posOffset>72390</wp:posOffset>
                </wp:positionV>
                <wp:extent cx="6474777" cy="19050"/>
                <wp:effectExtent l="0" t="0" r="0" b="0"/>
                <wp:wrapNone/>
                <wp:docPr id="6" name="Straight Arrow Connector 6"/>
                <wp:cNvGraphicFramePr/>
                <a:graphic xmlns:a="http://schemas.openxmlformats.org/drawingml/2006/main">
                  <a:graphicData uri="http://schemas.microsoft.com/office/word/2010/wordprocessingShape">
                    <wps:wsp>
                      <wps:cNvCnPr/>
                      <wps:spPr>
                        <a:xfrm>
                          <a:off x="2108612" y="3780000"/>
                          <a:ext cx="6474777" cy="0"/>
                        </a:xfrm>
                        <a:prstGeom prst="straightConnector1">
                          <a:avLst/>
                        </a:prstGeom>
                        <a:noFill/>
                        <a:ln w="19050" cap="flat" cmpd="sng">
                          <a:solidFill>
                            <a:schemeClr val="dk1"/>
                          </a:solidFill>
                          <a:prstDash val="solid"/>
                          <a:miter lim="8000"/>
                          <a:headEnd type="none" w="sm" len="sm"/>
                          <a:tailEnd type="none" w="sm" len="sm"/>
                        </a:ln>
                      </wps:spPr>
                      <wps:bodyPr/>
                    </wps:wsp>
                  </a:graphicData>
                </a:graphic>
              </wp:anchor>
            </w:drawing>
          </mc:Choice>
          <mc:Fallback>
            <w:pict>
              <v:shape w14:anchorId="1BCE5193" id="Straight Arrow Connector 6" o:spid="_x0000_s1026" type="#_x0000_t32" style="position:absolute;margin-left:-31.35pt;margin-top:5.7pt;width:509.8pt;height: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" strokecolor="black [3200]" strokeweight="1.5pt">
                <v:stroke startarrowwidth="narrow" startarrowlength="short" endarrowwidth="narrow" endarrowlength="short" miterlimit="5243f" joinstyle="miter"/>
              </v:shape>
            </w:pict>
          </mc:Fallback>
        </mc:AlternateContent>
      </w:r>
    </w:p>
    <w:p w14:paraId="1574F13E" w14:textId="77777777" w:rsidR="00EA19E9" w:rsidRDefault="00000000">
      <w:pPr>
        <w:tabs>
          <w:tab w:val="right" w:pos="9639"/>
        </w:tabs>
        <w:spacing w:line="276" w:lineRule="auto"/>
        <w:ind w:left="-630" w:right="-520"/>
        <w:rPr>
          <w:rFonts w:ascii="Arial" w:eastAsia="Arial" w:hAnsi="Arial" w:cs="Arial"/>
          <w:color w:val="000000"/>
          <w:sz w:val="20"/>
          <w:szCs w:val="20"/>
        </w:rPr>
      </w:pPr>
      <w:r>
        <w:rPr>
          <w:rFonts w:ascii="Arial" w:eastAsia="Arial" w:hAnsi="Arial" w:cs="Arial"/>
          <w:b/>
          <w:bCs/>
          <w:color w:val="000000"/>
          <w:sz w:val="20"/>
          <w:szCs w:val="20"/>
        </w:rPr>
        <w:t xml:space="preserve">Lembaga Bahasa LIA – </w:t>
      </w:r>
      <w:r>
        <w:rPr>
          <w:rFonts w:ascii="Arial" w:eastAsia="Arial" w:hAnsi="Arial" w:cs="Arial"/>
          <w:color w:val="0C3512"/>
          <w:sz w:val="20"/>
          <w:szCs w:val="20"/>
        </w:rPr>
        <w:t>Bogor, West Java</w:t>
      </w:r>
      <w:r>
        <w:rPr>
          <w:rFonts w:ascii="Arial" w:eastAsia="Arial" w:hAnsi="Arial" w:cs="Arial"/>
          <w:b/>
          <w:bCs/>
          <w:color w:val="000000"/>
          <w:sz w:val="20"/>
          <w:szCs w:val="20"/>
        </w:rPr>
        <w:tab/>
      </w:r>
      <w:r>
        <w:rPr>
          <w:rFonts w:ascii="Arial" w:eastAsia="Arial" w:hAnsi="Arial" w:cs="Arial"/>
          <w:color w:val="000000"/>
          <w:sz w:val="20"/>
          <w:szCs w:val="20"/>
        </w:rPr>
        <w:t>Sept 2023 – Jun 202</w:t>
      </w:r>
      <w:r>
        <w:rPr>
          <w:rFonts w:ascii="Arial" w:eastAsia="Arial" w:hAnsi="Arial" w:cs="Arial"/>
          <w:sz w:val="20"/>
          <w:szCs w:val="20"/>
        </w:rPr>
        <w:t>5</w:t>
      </w:r>
    </w:p>
    <w:p w14:paraId="4257A347" w14:textId="77777777" w:rsidR="00EA19E9" w:rsidRDefault="00000000">
      <w:pPr>
        <w:tabs>
          <w:tab w:val="right" w:pos="9639"/>
        </w:tabs>
        <w:spacing w:line="276" w:lineRule="auto"/>
        <w:ind w:left="-630" w:right="-520"/>
        <w:rPr>
          <w:rFonts w:ascii="Arial" w:eastAsia="Arial" w:hAnsi="Arial" w:cs="Arial"/>
          <w:b/>
          <w:bCs/>
          <w:color w:val="000000"/>
          <w:sz w:val="20"/>
          <w:szCs w:val="20"/>
        </w:rPr>
      </w:pPr>
      <w:r>
        <w:rPr>
          <w:rFonts w:ascii="Arial" w:eastAsia="Arial" w:hAnsi="Arial" w:cs="Arial"/>
          <w:color w:val="000000"/>
          <w:sz w:val="20"/>
          <w:szCs w:val="20"/>
        </w:rPr>
        <w:t>General English Adults Intermediate Level</w:t>
      </w:r>
      <w:r>
        <w:rPr>
          <w:rFonts w:ascii="Arial" w:eastAsia="Arial" w:hAnsi="Arial" w:cs="Arial"/>
          <w:color w:val="000000"/>
          <w:sz w:val="20"/>
          <w:szCs w:val="20"/>
        </w:rPr>
        <w:tab/>
      </w:r>
    </w:p>
    <w:p w14:paraId="371FA6C5" w14:textId="77777777" w:rsidR="00EA19E9" w:rsidRDefault="00000000">
      <w:pPr>
        <w:numPr>
          <w:ilvl w:val="0"/>
          <w:numId w:val="2"/>
        </w:numPr>
        <w:pBdr>
          <w:top w:val="nil"/>
          <w:left w:val="nil"/>
          <w:bottom w:val="nil"/>
          <w:right w:val="nil"/>
          <w:between w:val="nil"/>
        </w:pBdr>
        <w:tabs>
          <w:tab w:val="right" w:pos="9020"/>
        </w:tabs>
        <w:spacing w:line="276" w:lineRule="auto"/>
        <w:ind w:left="-360" w:right="-520" w:hanging="284"/>
        <w:jc w:val="both"/>
        <w:rPr>
          <w:color w:val="000000"/>
          <w:sz w:val="20"/>
          <w:szCs w:val="20"/>
        </w:rPr>
      </w:pPr>
      <w:r>
        <w:rPr>
          <w:rFonts w:ascii="Arial" w:eastAsia="Arial" w:hAnsi="Arial" w:cs="Arial"/>
          <w:color w:val="000000"/>
          <w:sz w:val="20"/>
          <w:szCs w:val="20"/>
        </w:rPr>
        <w:t>Strengthen overall English language proficiency in listening, speaking, reading, and writing focused on developing effective communication skills for academic, professional, and everyday contexts through grammar improvement, vocabulary expansion, pronunciation practice, and interactive discussions.</w:t>
      </w:r>
    </w:p>
    <w:p w14:paraId="544DB473" w14:textId="77777777" w:rsidR="00EA19E9" w:rsidRDefault="00000000">
      <w:pPr>
        <w:tabs>
          <w:tab w:val="right" w:pos="9020"/>
        </w:tabs>
        <w:spacing w:line="276" w:lineRule="auto"/>
        <w:ind w:left="-644" w:right="-520"/>
        <w:jc w:val="both"/>
        <w:rPr>
          <w:rFonts w:ascii="Arial" w:eastAsia="Arial" w:hAnsi="Arial" w:cs="Arial"/>
          <w:color w:val="000000"/>
          <w:sz w:val="20"/>
          <w:szCs w:val="20"/>
        </w:rPr>
      </w:pPr>
      <w:r>
        <w:rPr>
          <w:rFonts w:ascii="Arial" w:eastAsia="Arial" w:hAnsi="Arial" w:cs="Arial"/>
          <w:color w:val="000000"/>
          <w:sz w:val="20"/>
          <w:szCs w:val="20"/>
        </w:rPr>
        <w:t>Conversation for Business Intermediate Level</w:t>
      </w:r>
    </w:p>
    <w:p w14:paraId="45D1B131" w14:textId="77777777" w:rsidR="006E41D3" w:rsidRPr="006E41D3" w:rsidRDefault="00000000">
      <w:pPr>
        <w:numPr>
          <w:ilvl w:val="0"/>
          <w:numId w:val="2"/>
        </w:numPr>
        <w:pBdr>
          <w:top w:val="nil"/>
          <w:left w:val="nil"/>
          <w:bottom w:val="nil"/>
          <w:right w:val="nil"/>
          <w:between w:val="nil"/>
        </w:pBdr>
        <w:tabs>
          <w:tab w:val="right" w:pos="9020"/>
        </w:tabs>
        <w:spacing w:line="276" w:lineRule="auto"/>
        <w:ind w:left="-360" w:right="-520" w:hanging="284"/>
        <w:jc w:val="both"/>
        <w:rPr>
          <w:color w:val="000000"/>
          <w:sz w:val="20"/>
          <w:szCs w:val="20"/>
        </w:rPr>
      </w:pPr>
      <w:r>
        <w:rPr>
          <w:rFonts w:ascii="Arial" w:eastAsia="Arial" w:hAnsi="Arial" w:cs="Arial"/>
          <w:color w:val="000000"/>
          <w:sz w:val="20"/>
          <w:szCs w:val="20"/>
        </w:rPr>
        <w:t>Improving spoken communication skills for</w:t>
      </w:r>
      <w:r w:rsidR="00456702">
        <w:rPr>
          <w:rFonts w:ascii="Arial" w:eastAsia="Arial" w:hAnsi="Arial" w:cs="Arial"/>
          <w:color w:val="000000"/>
          <w:sz w:val="20"/>
          <w:szCs w:val="20"/>
        </w:rPr>
        <w:t xml:space="preserve"> </w:t>
      </w:r>
      <w:r>
        <w:rPr>
          <w:rFonts w:ascii="Arial" w:eastAsia="Arial" w:hAnsi="Arial" w:cs="Arial"/>
          <w:color w:val="000000"/>
          <w:sz w:val="20"/>
          <w:szCs w:val="20"/>
        </w:rPr>
        <w:t>everyday, academic, and professional settings emphasized fluency, pronunciation, listening comprehension, vocabulary development, and interactive speaking through role-plays, group discussions</w:t>
      </w:r>
    </w:p>
    <w:p w14:paraId="273AD979" w14:textId="77777777" w:rsidR="006E41D3" w:rsidRDefault="006E41D3" w:rsidP="006E41D3">
      <w:pPr>
        <w:tabs>
          <w:tab w:val="right" w:pos="9639"/>
        </w:tabs>
        <w:spacing w:line="276" w:lineRule="auto"/>
        <w:ind w:left="-630" w:right="-520"/>
        <w:rPr>
          <w:rFonts w:ascii="Arial" w:eastAsia="Arial" w:hAnsi="Arial" w:cs="Arial"/>
          <w:sz w:val="20"/>
          <w:szCs w:val="20"/>
        </w:rPr>
      </w:pPr>
      <w:r>
        <w:rPr>
          <w:rFonts w:ascii="Arial" w:eastAsia="Arial" w:hAnsi="Arial" w:cs="Arial"/>
          <w:b/>
          <w:bCs/>
          <w:sz w:val="20"/>
          <w:szCs w:val="20"/>
        </w:rPr>
        <w:t xml:space="preserve">Badan Riset Inovasi Nasional – </w:t>
      </w:r>
      <w:r>
        <w:rPr>
          <w:rFonts w:ascii="Arial" w:eastAsia="Arial" w:hAnsi="Arial" w:cs="Arial"/>
          <w:color w:val="0C3512"/>
          <w:sz w:val="20"/>
          <w:szCs w:val="20"/>
        </w:rPr>
        <w:t>Online</w:t>
      </w:r>
      <w:r>
        <w:rPr>
          <w:rFonts w:ascii="Arial" w:eastAsia="Arial" w:hAnsi="Arial" w:cs="Arial"/>
          <w:b/>
          <w:bCs/>
          <w:sz w:val="20"/>
          <w:szCs w:val="20"/>
        </w:rPr>
        <w:tab/>
      </w:r>
      <w:r>
        <w:rPr>
          <w:rFonts w:ascii="Arial" w:eastAsia="Arial" w:hAnsi="Arial" w:cs="Arial"/>
          <w:sz w:val="20"/>
          <w:szCs w:val="20"/>
        </w:rPr>
        <w:t>Mar 2026</w:t>
      </w:r>
    </w:p>
    <w:p w14:paraId="17B5C03D" w14:textId="77777777" w:rsidR="006E41D3" w:rsidRDefault="006E41D3" w:rsidP="006E41D3">
      <w:pPr>
        <w:tabs>
          <w:tab w:val="right" w:pos="9639"/>
        </w:tabs>
        <w:spacing w:line="276" w:lineRule="auto"/>
        <w:ind w:left="-630" w:right="-520"/>
        <w:rPr>
          <w:rFonts w:ascii="Arial" w:eastAsia="Arial" w:hAnsi="Arial" w:cs="Arial"/>
          <w:b/>
          <w:bCs/>
          <w:sz w:val="20"/>
          <w:szCs w:val="20"/>
        </w:rPr>
      </w:pPr>
      <w:r>
        <w:rPr>
          <w:rFonts w:ascii="Arial" w:eastAsia="Arial" w:hAnsi="Arial" w:cs="Arial"/>
          <w:sz w:val="20"/>
          <w:szCs w:val="20"/>
        </w:rPr>
        <w:t>Biomolecular Structure Biology &amp; Biodiversity</w:t>
      </w:r>
      <w:r>
        <w:rPr>
          <w:rFonts w:ascii="Arial" w:eastAsia="Arial" w:hAnsi="Arial" w:cs="Arial"/>
          <w:sz w:val="20"/>
          <w:szCs w:val="20"/>
        </w:rPr>
        <w:tab/>
      </w:r>
    </w:p>
    <w:p w14:paraId="329CB05D" w14:textId="77777777" w:rsidR="006E41D3" w:rsidRDefault="006E41D3" w:rsidP="006E41D3">
      <w:pPr>
        <w:numPr>
          <w:ilvl w:val="0"/>
          <w:numId w:val="2"/>
        </w:numPr>
        <w:tabs>
          <w:tab w:val="right" w:pos="9020"/>
        </w:tabs>
        <w:spacing w:line="276" w:lineRule="auto"/>
        <w:ind w:left="-360" w:right="-520" w:hanging="284"/>
        <w:jc w:val="both"/>
        <w:rPr>
          <w:sz w:val="20"/>
          <w:szCs w:val="20"/>
        </w:rPr>
      </w:pPr>
      <w:r>
        <w:rPr>
          <w:rFonts w:ascii="Arial" w:eastAsia="Arial" w:hAnsi="Arial" w:cs="Arial"/>
          <w:sz w:val="20"/>
          <w:szCs w:val="20"/>
        </w:rPr>
        <w:t xml:space="preserve">Completed an intensive research training program focused on biomolecular structure, biodiversity, and natural product research, strengthening competencies in multidisciplinary scientific research. </w:t>
      </w:r>
    </w:p>
    <w:p w14:paraId="4026AF36" w14:textId="77777777" w:rsidR="006E41D3" w:rsidRDefault="006E41D3" w:rsidP="006E41D3">
      <w:pPr>
        <w:numPr>
          <w:ilvl w:val="0"/>
          <w:numId w:val="2"/>
        </w:numPr>
        <w:tabs>
          <w:tab w:val="right" w:pos="9020"/>
        </w:tabs>
        <w:spacing w:line="276" w:lineRule="auto"/>
        <w:ind w:left="-360" w:right="-520" w:hanging="284"/>
        <w:jc w:val="both"/>
        <w:rPr>
          <w:rFonts w:ascii="Arial" w:eastAsia="Arial" w:hAnsi="Arial" w:cs="Arial"/>
          <w:sz w:val="20"/>
          <w:szCs w:val="20"/>
        </w:rPr>
      </w:pPr>
      <w:r>
        <w:rPr>
          <w:rFonts w:ascii="Arial" w:eastAsia="Arial" w:hAnsi="Arial" w:cs="Arial"/>
          <w:sz w:val="20"/>
          <w:szCs w:val="20"/>
        </w:rPr>
        <w:t xml:space="preserve">Applied biomolecular and biodiversity concepts to analyze biological resources and their potential applications in pharmaceutical, biotechnology, and environmental research. </w:t>
      </w:r>
    </w:p>
    <w:p w14:paraId="271C72C6" w14:textId="77777777" w:rsidR="006E41D3" w:rsidRDefault="006E41D3" w:rsidP="006E41D3">
      <w:pPr>
        <w:tabs>
          <w:tab w:val="right" w:pos="9639"/>
        </w:tabs>
        <w:spacing w:line="276" w:lineRule="auto"/>
        <w:ind w:left="-630" w:right="-520"/>
        <w:rPr>
          <w:rFonts w:ascii="Arial" w:eastAsia="Arial" w:hAnsi="Arial" w:cs="Arial"/>
          <w:sz w:val="20"/>
          <w:szCs w:val="20"/>
        </w:rPr>
      </w:pPr>
      <w:r>
        <w:rPr>
          <w:rFonts w:ascii="Arial" w:eastAsia="Arial" w:hAnsi="Arial" w:cs="Arial"/>
          <w:b/>
          <w:bCs/>
          <w:sz w:val="20"/>
          <w:szCs w:val="20"/>
        </w:rPr>
        <w:t xml:space="preserve">Alison – </w:t>
      </w:r>
      <w:r>
        <w:rPr>
          <w:rFonts w:ascii="Arial" w:eastAsia="Arial" w:hAnsi="Arial" w:cs="Arial"/>
          <w:color w:val="0C3512"/>
          <w:sz w:val="20"/>
          <w:szCs w:val="20"/>
        </w:rPr>
        <w:t>Online</w:t>
      </w:r>
      <w:r>
        <w:rPr>
          <w:rFonts w:ascii="Arial" w:eastAsia="Arial" w:hAnsi="Arial" w:cs="Arial"/>
          <w:b/>
          <w:bCs/>
          <w:sz w:val="20"/>
          <w:szCs w:val="20"/>
        </w:rPr>
        <w:tab/>
      </w:r>
      <w:r>
        <w:rPr>
          <w:rFonts w:ascii="Arial" w:eastAsia="Arial" w:hAnsi="Arial" w:cs="Arial"/>
          <w:sz w:val="20"/>
          <w:szCs w:val="20"/>
        </w:rPr>
        <w:t>Aug 2026</w:t>
      </w:r>
    </w:p>
    <w:p w14:paraId="096BECB3" w14:textId="77777777" w:rsidR="006E41D3" w:rsidRDefault="006E41D3" w:rsidP="006E41D3">
      <w:pPr>
        <w:tabs>
          <w:tab w:val="right" w:pos="9639"/>
        </w:tabs>
        <w:spacing w:line="276" w:lineRule="auto"/>
        <w:ind w:left="-630" w:right="-520"/>
        <w:rPr>
          <w:rFonts w:ascii="Arial" w:eastAsia="Arial" w:hAnsi="Arial" w:cs="Arial"/>
          <w:b/>
          <w:bCs/>
          <w:sz w:val="20"/>
          <w:szCs w:val="20"/>
        </w:rPr>
      </w:pPr>
      <w:r>
        <w:rPr>
          <w:rFonts w:ascii="Arial" w:eastAsia="Arial" w:hAnsi="Arial" w:cs="Arial"/>
          <w:sz w:val="20"/>
          <w:szCs w:val="20"/>
        </w:rPr>
        <w:t>ISO/IEC 17025:2017 – Laboratory Management Systems</w:t>
      </w:r>
      <w:r>
        <w:rPr>
          <w:rFonts w:ascii="Arial" w:eastAsia="Arial" w:hAnsi="Arial" w:cs="Arial"/>
          <w:sz w:val="20"/>
          <w:szCs w:val="20"/>
        </w:rPr>
        <w:tab/>
      </w:r>
    </w:p>
    <w:p w14:paraId="0C644F8B" w14:textId="77777777" w:rsidR="006E41D3" w:rsidRDefault="006E41D3" w:rsidP="006E41D3">
      <w:pPr>
        <w:numPr>
          <w:ilvl w:val="0"/>
          <w:numId w:val="2"/>
        </w:numPr>
        <w:tabs>
          <w:tab w:val="right" w:pos="9020"/>
        </w:tabs>
        <w:spacing w:line="276" w:lineRule="auto"/>
        <w:ind w:left="-360" w:right="-520" w:hanging="284"/>
        <w:jc w:val="both"/>
        <w:rPr>
          <w:rFonts w:ascii="Arial" w:eastAsia="Arial" w:hAnsi="Arial" w:cs="Arial"/>
          <w:sz w:val="20"/>
          <w:szCs w:val="20"/>
        </w:rPr>
      </w:pPr>
      <w:r w:rsidRPr="0065635C">
        <w:rPr>
          <w:rFonts w:ascii="Arial" w:eastAsia="Arial" w:hAnsi="Arial" w:cs="Arial"/>
          <w:sz w:val="20"/>
          <w:szCs w:val="20"/>
        </w:rPr>
        <w:t>Gained knowledge of laboratory quality management systems, testing competence, method validation, equipment and measurement control, traceability, technical records, and ensuring reliable and accurate laboratory results.</w:t>
      </w:r>
      <w:r>
        <w:rPr>
          <w:rFonts w:ascii="Arial" w:eastAsia="Arial" w:hAnsi="Arial" w:cs="Arial"/>
          <w:sz w:val="20"/>
          <w:szCs w:val="20"/>
        </w:rPr>
        <w:t xml:space="preserve"> </w:t>
      </w:r>
    </w:p>
    <w:p w14:paraId="1D5C3175" w14:textId="77777777" w:rsidR="006E41D3" w:rsidRDefault="006E41D3" w:rsidP="006E41D3">
      <w:pPr>
        <w:tabs>
          <w:tab w:val="right" w:pos="9639"/>
        </w:tabs>
        <w:spacing w:line="276" w:lineRule="auto"/>
        <w:ind w:left="-630" w:right="-520"/>
        <w:rPr>
          <w:rFonts w:ascii="Arial" w:eastAsia="Arial" w:hAnsi="Arial" w:cs="Arial"/>
          <w:sz w:val="20"/>
          <w:szCs w:val="20"/>
        </w:rPr>
      </w:pPr>
      <w:r>
        <w:rPr>
          <w:rFonts w:ascii="Arial" w:eastAsia="Arial" w:hAnsi="Arial" w:cs="Arial"/>
          <w:sz w:val="20"/>
          <w:szCs w:val="20"/>
        </w:rPr>
        <w:t>ISO 9001:2026 – Fundamentals of Futuristic Quality Management</w:t>
      </w:r>
    </w:p>
    <w:p w14:paraId="4410744C" w14:textId="5E3D439C" w:rsidR="00EA19E9" w:rsidRPr="006E41D3" w:rsidRDefault="006E41D3" w:rsidP="006E41D3">
      <w:pPr>
        <w:numPr>
          <w:ilvl w:val="0"/>
          <w:numId w:val="2"/>
        </w:numPr>
        <w:tabs>
          <w:tab w:val="right" w:pos="9020"/>
        </w:tabs>
        <w:spacing w:line="276" w:lineRule="auto"/>
        <w:ind w:left="-360" w:right="-520" w:hanging="284"/>
        <w:jc w:val="both"/>
        <w:rPr>
          <w:rFonts w:ascii="Arial" w:eastAsia="Arial" w:hAnsi="Arial" w:cs="Arial"/>
          <w:sz w:val="20"/>
          <w:szCs w:val="20"/>
        </w:rPr>
      </w:pPr>
      <w:r w:rsidRPr="006E41D3">
        <w:rPr>
          <w:rFonts w:ascii="Arial" w:eastAsia="Arial" w:hAnsi="Arial" w:cs="Arial"/>
          <w:sz w:val="20"/>
          <w:szCs w:val="20"/>
        </w:rPr>
        <w:t>Developed an understanding of quality management principles, process-based management, risk-based thinking, document control, performance evaluation, corrective actions, and continuous improvement to support consistent and customer-focused operations.</w:t>
      </w:r>
    </w:p>
    <w:p w14:paraId="464A5D41" w14:textId="1389158D" w:rsidR="00EA19E9" w:rsidRPr="00456702" w:rsidRDefault="00456702">
      <w:pPr>
        <w:tabs>
          <w:tab w:val="right" w:pos="9639"/>
        </w:tabs>
        <w:spacing w:line="276" w:lineRule="auto"/>
        <w:ind w:left="-630" w:right="-520"/>
        <w:rPr>
          <w:rFonts w:ascii="Arial" w:eastAsia="Arial" w:hAnsi="Arial" w:cs="Arial"/>
          <w:sz w:val="20"/>
          <w:szCs w:val="20"/>
        </w:rPr>
      </w:pPr>
      <w:r w:rsidRPr="00456702">
        <w:rPr>
          <w:rFonts w:ascii="Arial" w:eastAsia="Arial" w:hAnsi="Arial" w:cs="Arial"/>
          <w:b/>
          <w:bCs/>
          <w:sz w:val="20"/>
          <w:szCs w:val="20"/>
        </w:rPr>
        <w:t xml:space="preserve">Miners Education – </w:t>
      </w:r>
      <w:r w:rsidRPr="00456702">
        <w:rPr>
          <w:rFonts w:ascii="Arial" w:eastAsia="Arial" w:hAnsi="Arial" w:cs="Arial"/>
          <w:color w:val="0C3512"/>
          <w:sz w:val="20"/>
          <w:szCs w:val="20"/>
        </w:rPr>
        <w:t>Online</w:t>
      </w:r>
      <w:r w:rsidRPr="00456702">
        <w:rPr>
          <w:rFonts w:ascii="Arial" w:eastAsia="Arial" w:hAnsi="Arial" w:cs="Arial"/>
          <w:b/>
          <w:bCs/>
          <w:sz w:val="20"/>
          <w:szCs w:val="20"/>
        </w:rPr>
        <w:tab/>
      </w:r>
      <w:r w:rsidRPr="00456702">
        <w:rPr>
          <w:rFonts w:ascii="Arial" w:eastAsia="Arial" w:hAnsi="Arial" w:cs="Arial"/>
          <w:sz w:val="20"/>
          <w:szCs w:val="20"/>
        </w:rPr>
        <w:t>Aug 2026</w:t>
      </w:r>
    </w:p>
    <w:p w14:paraId="2DE851B1" w14:textId="21D87610" w:rsidR="00EA19E9" w:rsidRDefault="00456702">
      <w:pPr>
        <w:tabs>
          <w:tab w:val="right" w:pos="9639"/>
        </w:tabs>
        <w:spacing w:line="276" w:lineRule="auto"/>
        <w:ind w:left="-630" w:right="-520"/>
        <w:rPr>
          <w:rFonts w:ascii="Arial" w:eastAsia="Arial" w:hAnsi="Arial" w:cs="Arial"/>
          <w:b/>
          <w:bCs/>
          <w:sz w:val="20"/>
          <w:szCs w:val="20"/>
        </w:rPr>
      </w:pPr>
      <w:r>
        <w:rPr>
          <w:rFonts w:ascii="Arial" w:eastAsia="Arial" w:hAnsi="Arial" w:cs="Arial"/>
          <w:sz w:val="20"/>
          <w:szCs w:val="20"/>
        </w:rPr>
        <w:t>Diklat AK3U</w:t>
      </w:r>
      <w:r>
        <w:rPr>
          <w:rFonts w:ascii="Arial" w:eastAsia="Arial" w:hAnsi="Arial" w:cs="Arial"/>
          <w:sz w:val="20"/>
          <w:szCs w:val="20"/>
        </w:rPr>
        <w:tab/>
      </w:r>
    </w:p>
    <w:p w14:paraId="2CF405EC" w14:textId="32076666" w:rsidR="00EA19E9" w:rsidRDefault="00456702">
      <w:pPr>
        <w:numPr>
          <w:ilvl w:val="0"/>
          <w:numId w:val="2"/>
        </w:numPr>
        <w:tabs>
          <w:tab w:val="right" w:pos="9020"/>
        </w:tabs>
        <w:spacing w:line="276" w:lineRule="auto"/>
        <w:ind w:left="-360" w:right="-520" w:hanging="284"/>
        <w:jc w:val="both"/>
        <w:rPr>
          <w:rFonts w:ascii="Arial" w:eastAsia="Arial" w:hAnsi="Arial" w:cs="Arial"/>
          <w:sz w:val="20"/>
          <w:szCs w:val="20"/>
        </w:rPr>
      </w:pPr>
      <w:r w:rsidRPr="00456702">
        <w:rPr>
          <w:rFonts w:ascii="Arial" w:eastAsia="Arial" w:hAnsi="Arial" w:cs="Arial"/>
          <w:sz w:val="20"/>
          <w:szCs w:val="20"/>
        </w:rPr>
        <w:t>Studied the implementation of Occupational Safety and Health (OSH</w:t>
      </w:r>
      <w:r w:rsidRPr="00456702">
        <w:rPr>
          <w:rFonts w:ascii="Arial" w:eastAsia="Arial" w:hAnsi="Arial" w:cs="Arial"/>
          <w:b/>
          <w:bCs/>
          <w:sz w:val="20"/>
          <w:szCs w:val="20"/>
        </w:rPr>
        <w:t>)</w:t>
      </w:r>
      <w:r w:rsidRPr="00456702">
        <w:rPr>
          <w:rFonts w:ascii="Arial" w:eastAsia="Arial" w:hAnsi="Arial" w:cs="Arial"/>
          <w:sz w:val="20"/>
          <w:szCs w:val="20"/>
        </w:rPr>
        <w:t xml:space="preserve"> in the workplace, covering hazard identification and risk assessment (HIRADC), risk control measures, workplace accident investigation, personal protective equipment (PPE), Occupational Safety and Health Management System (SMK3), OSH inspections, emergency preparedness, workplace health and environmental safety, as well as compliance with applicable OSH regulations and standards.</w:t>
      </w:r>
      <w:r>
        <w:rPr>
          <w:rFonts w:ascii="Arial" w:eastAsia="Arial" w:hAnsi="Arial" w:cs="Arial"/>
          <w:sz w:val="20"/>
          <w:szCs w:val="20"/>
        </w:rPr>
        <w:t xml:space="preserve"> </w:t>
      </w:r>
    </w:p>
    <w:p w14:paraId="5078F3D3" w14:textId="5B97D029" w:rsidR="00EA19E9" w:rsidRDefault="00456702">
      <w:pPr>
        <w:tabs>
          <w:tab w:val="right" w:pos="9639"/>
        </w:tabs>
        <w:spacing w:line="276" w:lineRule="auto"/>
        <w:ind w:left="-630" w:right="-520"/>
        <w:rPr>
          <w:rFonts w:ascii="Arial" w:eastAsia="Arial" w:hAnsi="Arial" w:cs="Arial"/>
          <w:sz w:val="20"/>
          <w:szCs w:val="20"/>
        </w:rPr>
      </w:pPr>
      <w:r>
        <w:rPr>
          <w:rFonts w:ascii="Arial" w:eastAsia="Arial" w:hAnsi="Arial" w:cs="Arial"/>
          <w:b/>
          <w:bCs/>
          <w:sz w:val="20"/>
          <w:szCs w:val="20"/>
        </w:rPr>
        <w:t xml:space="preserve">MOOC ITB – </w:t>
      </w:r>
      <w:r>
        <w:rPr>
          <w:rFonts w:ascii="Arial" w:eastAsia="Arial" w:hAnsi="Arial" w:cs="Arial"/>
          <w:color w:val="0C3512"/>
          <w:sz w:val="20"/>
          <w:szCs w:val="20"/>
        </w:rPr>
        <w:t>Online</w:t>
      </w:r>
      <w:r>
        <w:rPr>
          <w:rFonts w:ascii="Arial" w:eastAsia="Arial" w:hAnsi="Arial" w:cs="Arial"/>
          <w:b/>
          <w:bCs/>
          <w:sz w:val="20"/>
          <w:szCs w:val="20"/>
        </w:rPr>
        <w:tab/>
      </w:r>
      <w:r>
        <w:rPr>
          <w:rFonts w:ascii="Arial" w:eastAsia="Arial" w:hAnsi="Arial" w:cs="Arial"/>
          <w:sz w:val="20"/>
          <w:szCs w:val="20"/>
        </w:rPr>
        <w:t>Aug 2026</w:t>
      </w:r>
    </w:p>
    <w:p w14:paraId="4B2ED525" w14:textId="40A6A97B" w:rsidR="00EA19E9" w:rsidRDefault="00456702" w:rsidP="00456702">
      <w:pPr>
        <w:tabs>
          <w:tab w:val="right" w:pos="9639"/>
        </w:tabs>
        <w:spacing w:line="276" w:lineRule="auto"/>
        <w:ind w:left="-630" w:right="-520"/>
        <w:rPr>
          <w:rFonts w:ascii="Arial" w:eastAsia="Arial" w:hAnsi="Arial" w:cs="Arial"/>
          <w:b/>
          <w:bCs/>
          <w:sz w:val="20"/>
          <w:szCs w:val="20"/>
        </w:rPr>
      </w:pPr>
      <w:r>
        <w:rPr>
          <w:rFonts w:ascii="Arial" w:eastAsia="Arial" w:hAnsi="Arial" w:cs="Arial"/>
          <w:sz w:val="20"/>
          <w:szCs w:val="20"/>
        </w:rPr>
        <w:t>Non-Metallic Mineral Resource Potential</w:t>
      </w:r>
      <w:r>
        <w:rPr>
          <w:rFonts w:ascii="Arial" w:eastAsia="Arial" w:hAnsi="Arial" w:cs="Arial"/>
          <w:sz w:val="20"/>
          <w:szCs w:val="20"/>
        </w:rPr>
        <w:tab/>
      </w:r>
    </w:p>
    <w:p w14:paraId="07A6AB8E" w14:textId="0BF4C8E8" w:rsidR="001E3BCC" w:rsidRPr="00456702" w:rsidRDefault="00456702" w:rsidP="00456702">
      <w:pPr>
        <w:numPr>
          <w:ilvl w:val="0"/>
          <w:numId w:val="2"/>
        </w:numPr>
        <w:tabs>
          <w:tab w:val="right" w:pos="9020"/>
        </w:tabs>
        <w:spacing w:line="276" w:lineRule="auto"/>
        <w:ind w:left="-360" w:right="-520" w:hanging="284"/>
        <w:jc w:val="both"/>
        <w:rPr>
          <w:rFonts w:ascii="Arial" w:eastAsia="Arial" w:hAnsi="Arial" w:cs="Arial"/>
          <w:sz w:val="20"/>
          <w:szCs w:val="20"/>
        </w:rPr>
      </w:pPr>
      <w:r w:rsidRPr="00456702">
        <w:rPr>
          <w:rFonts w:ascii="Arial" w:eastAsia="Arial" w:hAnsi="Arial" w:cs="Arial"/>
          <w:sz w:val="20"/>
          <w:szCs w:val="20"/>
        </w:rPr>
        <w:t>Broadly defined, non-metallic mineral resources are synonymous with industrial minerals and aggregates. Generally, they encompass all extracted materials excluding fossil fuels, metallic ores, and water resources that can be excavated and utilized directly or with minimal processing.</w:t>
      </w:r>
    </w:p>
    <w:p w14:paraId="1A88E6A3" w14:textId="77777777" w:rsidR="001E3BCC" w:rsidRDefault="001E3BCC">
      <w:pPr>
        <w:ind w:left="-630" w:right="-520"/>
        <w:rPr>
          <w:rFonts w:ascii="Arial" w:eastAsia="Arial" w:hAnsi="Arial" w:cs="Arial"/>
          <w:b/>
          <w:bCs/>
        </w:rPr>
      </w:pPr>
    </w:p>
    <w:p w14:paraId="4ADD7834" w14:textId="77777777" w:rsidR="00EA19E9" w:rsidRDefault="00000000">
      <w:pPr>
        <w:ind w:left="-630" w:right="-520"/>
        <w:rPr>
          <w:rFonts w:ascii="Arial" w:eastAsia="Arial" w:hAnsi="Arial" w:cs="Arial"/>
          <w:b/>
          <w:bCs/>
          <w:color w:val="000000"/>
        </w:rPr>
      </w:pPr>
      <w:r>
        <w:rPr>
          <w:rFonts w:ascii="Arial" w:eastAsia="Arial" w:hAnsi="Arial" w:cs="Arial"/>
          <w:b/>
          <w:bCs/>
          <w:color w:val="000000"/>
        </w:rPr>
        <w:t>LANGUAGES</w:t>
      </w:r>
    </w:p>
    <w:p w14:paraId="2D594C9E" w14:textId="77777777" w:rsidR="00EA19E9" w:rsidRDefault="00000000">
      <w:pPr>
        <w:ind w:left="-630"/>
        <w:rPr>
          <w:rFonts w:ascii="Arial" w:eastAsia="Arial" w:hAnsi="Arial" w:cs="Arial"/>
          <w:b/>
          <w:bCs/>
          <w:color w:val="000000"/>
          <w:sz w:val="8"/>
          <w:szCs w:val="8"/>
        </w:rPr>
      </w:pPr>
      <w:r>
        <w:rPr>
          <w:rFonts w:ascii="Arial" w:eastAsia="Arial" w:hAnsi="Arial" w:cs="Arial"/>
          <w:color w:val="000000"/>
          <w:sz w:val="8"/>
          <w:szCs w:val="8"/>
        </w:rPr>
        <w:tab/>
      </w:r>
      <w:r>
        <w:rPr>
          <w:noProof/>
        </w:rPr>
        <mc:AlternateContent>
          <mc:Choice Requires="wps">
            <w:drawing>
              <wp:anchor distT="0" distB="0" distL="114300" distR="114300" simplePos="0" relativeHeight="251661312" behindDoc="0" locked="0" layoutInCell="1" hidden="0" allowOverlap="1" wp14:anchorId="50CFE0C4" wp14:editId="51EEA5DB">
                <wp:simplePos x="0" y="0"/>
                <wp:positionH relativeFrom="column">
                  <wp:posOffset>-396414</wp:posOffset>
                </wp:positionH>
                <wp:positionV relativeFrom="paragraph">
                  <wp:posOffset>73754</wp:posOffset>
                </wp:positionV>
                <wp:extent cx="6472107" cy="19050"/>
                <wp:effectExtent l="0" t="0" r="0" b="0"/>
                <wp:wrapNone/>
                <wp:docPr id="2" name="Straight Arrow Connector 2"/>
                <wp:cNvGraphicFramePr/>
                <a:graphic xmlns:a="http://schemas.openxmlformats.org/drawingml/2006/main">
                  <a:graphicData uri="http://schemas.microsoft.com/office/word/2010/wordprocessingShape">
                    <wps:wsp>
                      <wps:cNvCnPr/>
                      <wps:spPr>
                        <a:xfrm>
                          <a:off x="2109947" y="3780000"/>
                          <a:ext cx="6472107" cy="0"/>
                        </a:xfrm>
                        <a:prstGeom prst="straightConnector1">
                          <a:avLst/>
                        </a:prstGeom>
                        <a:noFill/>
                        <a:ln w="19050" cap="flat" cmpd="sng">
                          <a:solidFill>
                            <a:schemeClr val="dk1"/>
                          </a:solidFill>
                          <a:prstDash val="solid"/>
                          <a:miter lim="8000"/>
                          <a:headEnd type="none" w="sm" len="sm"/>
                          <a:tailEnd type="none" w="sm" len="sm"/>
                        </a:ln>
                      </wps:spPr>
                      <wps:bodyPr/>
                    </wps:wsp>
                  </a:graphicData>
                </a:graphic>
              </wp:anchor>
            </w:drawing>
          </mc:Choice>
          <mc:Fallback>
            <w:pict>
              <v:shape w14:anchorId="1ED81894" id="Straight Arrow Connector 2" o:spid="_x0000_s1026" type="#_x0000_t32" style="position:absolute;margin-left:-31.2pt;margin-top:5.8pt;width:509.6pt;height: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" strokecolor="black [3200]" strokeweight="1.5pt">
                <v:stroke startarrowwidth="narrow" startarrowlength="short" endarrowwidth="narrow" endarrowlength="short" miterlimit="5243f" joinstyle="miter"/>
              </v:shape>
            </w:pict>
          </mc:Fallback>
        </mc:AlternateContent>
      </w:r>
    </w:p>
    <w:p w14:paraId="55DD0830" w14:textId="77777777" w:rsidR="00EA19E9" w:rsidRDefault="00EA19E9">
      <w:pPr>
        <w:ind w:left="-630"/>
        <w:rPr>
          <w:rFonts w:ascii="Arial" w:eastAsia="Arial" w:hAnsi="Arial" w:cs="Arial"/>
          <w:b/>
          <w:bCs/>
          <w:color w:val="000000"/>
          <w:sz w:val="8"/>
          <w:szCs w:val="8"/>
        </w:rPr>
      </w:pPr>
    </w:p>
    <w:p w14:paraId="1B8FFB85" w14:textId="77777777" w:rsidR="00EA19E9" w:rsidRDefault="00000000">
      <w:pPr>
        <w:tabs>
          <w:tab w:val="right" w:pos="9639"/>
        </w:tabs>
        <w:spacing w:line="276" w:lineRule="auto"/>
        <w:ind w:left="-630" w:right="-520"/>
        <w:rPr>
          <w:rFonts w:ascii="Arial" w:eastAsia="Arial" w:hAnsi="Arial" w:cs="Arial"/>
          <w:color w:val="000000"/>
          <w:sz w:val="20"/>
          <w:szCs w:val="20"/>
        </w:rPr>
      </w:pPr>
      <w:r>
        <w:rPr>
          <w:rFonts w:ascii="Arial" w:eastAsia="Arial" w:hAnsi="Arial" w:cs="Arial"/>
          <w:b/>
          <w:bCs/>
          <w:color w:val="000000"/>
          <w:sz w:val="20"/>
          <w:szCs w:val="20"/>
        </w:rPr>
        <w:t xml:space="preserve">English – </w:t>
      </w:r>
      <w:r>
        <w:rPr>
          <w:rFonts w:ascii="Arial" w:eastAsia="Arial" w:hAnsi="Arial" w:cs="Arial"/>
          <w:color w:val="0C3512"/>
          <w:sz w:val="20"/>
          <w:szCs w:val="20"/>
        </w:rPr>
        <w:t>Limited Working Proficiency</w:t>
      </w:r>
      <w:r>
        <w:rPr>
          <w:rFonts w:ascii="Arial" w:eastAsia="Arial" w:hAnsi="Arial" w:cs="Arial"/>
          <w:b/>
          <w:bCs/>
          <w:color w:val="000000"/>
          <w:sz w:val="20"/>
          <w:szCs w:val="20"/>
        </w:rPr>
        <w:tab/>
      </w:r>
    </w:p>
    <w:p w14:paraId="7DB0EE3C" w14:textId="77777777" w:rsidR="00EA19E9" w:rsidRDefault="00000000">
      <w:pPr>
        <w:numPr>
          <w:ilvl w:val="0"/>
          <w:numId w:val="3"/>
        </w:numPr>
        <w:tabs>
          <w:tab w:val="right" w:pos="9020"/>
        </w:tabs>
        <w:spacing w:line="276" w:lineRule="auto"/>
        <w:ind w:left="-284" w:right="-520"/>
        <w:jc w:val="both"/>
        <w:rPr>
          <w:color w:val="000000"/>
        </w:rPr>
      </w:pPr>
      <w:r>
        <w:rPr>
          <w:rFonts w:ascii="Arial" w:eastAsia="Arial" w:hAnsi="Arial" w:cs="Arial"/>
          <w:color w:val="000000"/>
          <w:sz w:val="20"/>
          <w:szCs w:val="20"/>
        </w:rPr>
        <w:t>Soedirman Test of English Proficiency | Score : 411</w:t>
      </w:r>
    </w:p>
    <w:p w14:paraId="07B07A99" w14:textId="77777777" w:rsidR="00EA19E9" w:rsidRDefault="00000000">
      <w:pPr>
        <w:numPr>
          <w:ilvl w:val="0"/>
          <w:numId w:val="3"/>
        </w:numPr>
        <w:tabs>
          <w:tab w:val="right" w:pos="9020"/>
        </w:tabs>
        <w:spacing w:line="276" w:lineRule="auto"/>
        <w:ind w:left="-284" w:right="-520"/>
        <w:jc w:val="both"/>
        <w:rPr>
          <w:color w:val="000000"/>
        </w:rPr>
      </w:pPr>
      <w:r>
        <w:rPr>
          <w:rFonts w:ascii="Arial" w:eastAsia="Arial" w:hAnsi="Arial" w:cs="Arial"/>
          <w:color w:val="000000"/>
          <w:sz w:val="20"/>
          <w:szCs w:val="20"/>
        </w:rPr>
        <w:lastRenderedPageBreak/>
        <w:t>EF SET | B2 Upper Intermediate | Score : 60/100</w:t>
      </w:r>
    </w:p>
    <w:p w14:paraId="185BEA5E" w14:textId="77777777" w:rsidR="00EA19E9" w:rsidRDefault="00000000">
      <w:pPr>
        <w:numPr>
          <w:ilvl w:val="0"/>
          <w:numId w:val="3"/>
        </w:numPr>
        <w:tabs>
          <w:tab w:val="right" w:pos="9020"/>
        </w:tabs>
        <w:spacing w:line="276" w:lineRule="auto"/>
        <w:ind w:left="-284" w:right="-520"/>
        <w:jc w:val="both"/>
        <w:rPr>
          <w:color w:val="000000"/>
        </w:rPr>
      </w:pPr>
      <w:r>
        <w:rPr>
          <w:rFonts w:ascii="Arial" w:eastAsia="Arial" w:hAnsi="Arial" w:cs="Arial"/>
          <w:color w:val="000000"/>
          <w:sz w:val="20"/>
          <w:szCs w:val="20"/>
        </w:rPr>
        <w:t>TOEFL ITP | Score : 473</w:t>
      </w:r>
    </w:p>
    <w:p w14:paraId="193AE720" w14:textId="77777777" w:rsidR="00EA19E9" w:rsidRDefault="00000000">
      <w:pPr>
        <w:tabs>
          <w:tab w:val="right" w:pos="9020"/>
        </w:tabs>
        <w:spacing w:line="276" w:lineRule="auto"/>
        <w:ind w:left="-644" w:right="-520"/>
        <w:jc w:val="both"/>
        <w:rPr>
          <w:rFonts w:ascii="Arial" w:eastAsia="Arial" w:hAnsi="Arial" w:cs="Arial"/>
          <w:color w:val="000000"/>
          <w:sz w:val="20"/>
          <w:szCs w:val="20"/>
        </w:rPr>
      </w:pPr>
      <w:r>
        <w:rPr>
          <w:rFonts w:ascii="Arial" w:eastAsia="Arial" w:hAnsi="Arial" w:cs="Arial"/>
          <w:b/>
          <w:bCs/>
          <w:color w:val="000000"/>
          <w:sz w:val="20"/>
          <w:szCs w:val="20"/>
        </w:rPr>
        <w:t xml:space="preserve">Indonesian – </w:t>
      </w:r>
      <w:r>
        <w:rPr>
          <w:rFonts w:ascii="Arial" w:eastAsia="Arial" w:hAnsi="Arial" w:cs="Arial"/>
          <w:color w:val="000000"/>
          <w:sz w:val="20"/>
          <w:szCs w:val="20"/>
        </w:rPr>
        <w:t>Native Proficiency</w:t>
      </w:r>
    </w:p>
    <w:p w14:paraId="30A55B60" w14:textId="77777777" w:rsidR="00EA19E9" w:rsidRDefault="00EA19E9">
      <w:pPr>
        <w:ind w:left="-630" w:right="-520"/>
        <w:rPr>
          <w:rFonts w:ascii="Arial" w:eastAsia="Arial" w:hAnsi="Arial" w:cs="Arial"/>
          <w:b/>
          <w:bCs/>
          <w:color w:val="000000"/>
        </w:rPr>
      </w:pPr>
    </w:p>
    <w:p w14:paraId="52AF3024" w14:textId="77777777" w:rsidR="00EA19E9" w:rsidRDefault="00000000">
      <w:pPr>
        <w:ind w:left="-630" w:right="-520"/>
        <w:rPr>
          <w:rFonts w:ascii="Arial" w:eastAsia="Arial" w:hAnsi="Arial" w:cs="Arial"/>
          <w:b/>
          <w:bCs/>
          <w:color w:val="000000"/>
        </w:rPr>
      </w:pPr>
      <w:r>
        <w:rPr>
          <w:rFonts w:ascii="Arial" w:eastAsia="Arial" w:hAnsi="Arial" w:cs="Arial"/>
          <w:b/>
          <w:bCs/>
          <w:color w:val="000000"/>
        </w:rPr>
        <w:t>ORGANIZATION</w:t>
      </w:r>
    </w:p>
    <w:p w14:paraId="25D6ACBF" w14:textId="77777777" w:rsidR="00EA19E9" w:rsidRDefault="00000000">
      <w:pPr>
        <w:ind w:left="-630"/>
        <w:rPr>
          <w:rFonts w:ascii="Arial" w:eastAsia="Arial" w:hAnsi="Arial" w:cs="Arial"/>
          <w:b/>
          <w:bCs/>
          <w:color w:val="000000"/>
          <w:sz w:val="8"/>
          <w:szCs w:val="8"/>
        </w:rPr>
      </w:pPr>
      <w:r>
        <w:rPr>
          <w:rFonts w:ascii="Arial" w:eastAsia="Arial" w:hAnsi="Arial" w:cs="Arial"/>
          <w:color w:val="000000"/>
          <w:sz w:val="8"/>
          <w:szCs w:val="8"/>
        </w:rPr>
        <w:tab/>
      </w:r>
      <w:r>
        <w:rPr>
          <w:noProof/>
        </w:rPr>
        <mc:AlternateContent>
          <mc:Choice Requires="wps">
            <w:drawing>
              <wp:anchor distT="0" distB="0" distL="114300" distR="114300" simplePos="0" relativeHeight="251662336" behindDoc="0" locked="0" layoutInCell="1" hidden="0" allowOverlap="1" wp14:anchorId="4B5D968E" wp14:editId="606590D0">
                <wp:simplePos x="0" y="0"/>
                <wp:positionH relativeFrom="column">
                  <wp:posOffset>-396414</wp:posOffset>
                </wp:positionH>
                <wp:positionV relativeFrom="paragraph">
                  <wp:posOffset>73754</wp:posOffset>
                </wp:positionV>
                <wp:extent cx="6472107" cy="19050"/>
                <wp:effectExtent l="0" t="0" r="0" b="0"/>
                <wp:wrapNone/>
                <wp:docPr id="5" name="Straight Arrow Connector 5"/>
                <wp:cNvGraphicFramePr/>
                <a:graphic xmlns:a="http://schemas.openxmlformats.org/drawingml/2006/main">
                  <a:graphicData uri="http://schemas.microsoft.com/office/word/2010/wordprocessingShape">
                    <wps:wsp>
                      <wps:cNvCnPr/>
                      <wps:spPr>
                        <a:xfrm>
                          <a:off x="2109947" y="3780000"/>
                          <a:ext cx="6472107" cy="0"/>
                        </a:xfrm>
                        <a:prstGeom prst="straightConnector1">
                          <a:avLst/>
                        </a:prstGeom>
                        <a:noFill/>
                        <a:ln w="19050" cap="flat" cmpd="sng">
                          <a:solidFill>
                            <a:schemeClr val="dk1"/>
                          </a:solidFill>
                          <a:prstDash val="solid"/>
                          <a:miter lim="8000"/>
                          <a:headEnd type="none" w="sm" len="sm"/>
                          <a:tailEnd type="none" w="sm" len="sm"/>
                        </a:ln>
                      </wps:spPr>
                      <wps:bodyPr/>
                    </wps:wsp>
                  </a:graphicData>
                </a:graphic>
              </wp:anchor>
            </w:drawing>
          </mc:Choice>
          <mc:Fallback>
            <w:pict>
              <v:shape w14:anchorId="3F9CF39B" id="Straight Arrow Connector 5" o:spid="_x0000_s1026" type="#_x0000_t32" style="position:absolute;margin-left:-31.2pt;margin-top:5.8pt;width:509.6pt;height:1.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" strokecolor="black [3200]" strokeweight="1.5pt">
                <v:stroke startarrowwidth="narrow" startarrowlength="short" endarrowwidth="narrow" endarrowlength="short" miterlimit="5243f" joinstyle="miter"/>
              </v:shape>
            </w:pict>
          </mc:Fallback>
        </mc:AlternateContent>
      </w:r>
    </w:p>
    <w:p w14:paraId="37ADE2CB" w14:textId="77777777" w:rsidR="00EA19E9" w:rsidRDefault="00EA19E9">
      <w:pPr>
        <w:ind w:left="-630"/>
        <w:rPr>
          <w:rFonts w:ascii="Arial" w:eastAsia="Arial" w:hAnsi="Arial" w:cs="Arial"/>
          <w:b/>
          <w:bCs/>
          <w:color w:val="000000"/>
          <w:sz w:val="8"/>
          <w:szCs w:val="8"/>
        </w:rPr>
      </w:pPr>
    </w:p>
    <w:p w14:paraId="4D07ADFD" w14:textId="77777777" w:rsidR="001E3BCC" w:rsidRPr="00000735" w:rsidRDefault="001E3BCC" w:rsidP="001E3BCC">
      <w:pPr>
        <w:tabs>
          <w:tab w:val="right" w:pos="9639"/>
        </w:tabs>
        <w:spacing w:line="276" w:lineRule="auto"/>
        <w:ind w:left="-630" w:right="-520"/>
        <w:rPr>
          <w:rFonts w:ascii="Arial" w:hAnsi="Arial" w:cs="Arial"/>
          <w:noProof/>
          <w:color w:val="000000" w:themeColor="text1"/>
          <w:sz w:val="20"/>
          <w:szCs w:val="20"/>
          <w:lang w:val="id-ID"/>
        </w:rPr>
      </w:pPr>
      <w:r w:rsidRPr="00000735">
        <w:rPr>
          <w:rFonts w:ascii="Arial" w:hAnsi="Arial" w:cs="Arial"/>
          <w:b/>
          <w:noProof/>
          <w:color w:val="000000" w:themeColor="text1"/>
          <w:sz w:val="20"/>
          <w:szCs w:val="20"/>
          <w:lang w:val="id-ID"/>
        </w:rPr>
        <w:t xml:space="preserve">Community Service Program (KKN) – </w:t>
      </w:r>
      <w:r>
        <w:rPr>
          <w:rFonts w:ascii="Arial" w:hAnsi="Arial" w:cs="Arial"/>
          <w:bCs/>
          <w:noProof/>
          <w:color w:val="4F6228" w:themeColor="accent3" w:themeShade="80"/>
          <w:sz w:val="20"/>
          <w:szCs w:val="20"/>
          <w:lang w:val="id-ID"/>
        </w:rPr>
        <w:t>Banjarnegara</w:t>
      </w:r>
      <w:r w:rsidRPr="00000735">
        <w:rPr>
          <w:rFonts w:ascii="Arial" w:hAnsi="Arial" w:cs="Arial"/>
          <w:bCs/>
          <w:noProof/>
          <w:color w:val="4F6228" w:themeColor="accent3" w:themeShade="80"/>
          <w:sz w:val="20"/>
          <w:szCs w:val="20"/>
          <w:lang w:val="id-ID"/>
        </w:rPr>
        <w:t>, Central Java</w:t>
      </w:r>
      <w:r w:rsidRPr="00000735">
        <w:rPr>
          <w:rFonts w:ascii="Arial" w:hAnsi="Arial" w:cs="Arial"/>
          <w:b/>
          <w:noProof/>
          <w:color w:val="000000" w:themeColor="text1"/>
          <w:sz w:val="20"/>
          <w:szCs w:val="20"/>
          <w:lang w:val="id-ID"/>
        </w:rPr>
        <w:tab/>
      </w:r>
      <w:r w:rsidRPr="00000735">
        <w:rPr>
          <w:rFonts w:ascii="Arial" w:hAnsi="Arial" w:cs="Arial"/>
          <w:noProof/>
          <w:color w:val="000000" w:themeColor="text1"/>
          <w:sz w:val="20"/>
          <w:szCs w:val="20"/>
          <w:lang w:val="id-ID"/>
        </w:rPr>
        <w:t>Jul 2024 – Aug 2024</w:t>
      </w:r>
    </w:p>
    <w:p w14:paraId="3AAA9BC7" w14:textId="77777777" w:rsidR="001E3BCC" w:rsidRPr="003D6FC0" w:rsidRDefault="001E3BCC" w:rsidP="001E3BCC">
      <w:pPr>
        <w:tabs>
          <w:tab w:val="right" w:pos="9020"/>
        </w:tabs>
        <w:spacing w:line="276" w:lineRule="auto"/>
        <w:ind w:left="-630" w:right="-520"/>
        <w:rPr>
          <w:rFonts w:ascii="Arial" w:hAnsi="Arial" w:cs="Arial"/>
          <w:noProof/>
          <w:color w:val="000000" w:themeColor="text1"/>
          <w:sz w:val="20"/>
          <w:szCs w:val="20"/>
          <w:lang w:val="id-ID"/>
        </w:rPr>
      </w:pPr>
      <w:r>
        <w:rPr>
          <w:rFonts w:ascii="Arial" w:hAnsi="Arial" w:cs="Arial"/>
          <w:noProof/>
          <w:color w:val="000000" w:themeColor="text1"/>
          <w:sz w:val="20"/>
          <w:szCs w:val="20"/>
          <w:lang w:val="id-ID"/>
        </w:rPr>
        <w:t>Education Department</w:t>
      </w:r>
    </w:p>
    <w:p w14:paraId="3E26E51A" w14:textId="77777777" w:rsidR="001E3BCC" w:rsidRDefault="001E3BCC" w:rsidP="001E3BCC">
      <w:pPr>
        <w:numPr>
          <w:ilvl w:val="0"/>
          <w:numId w:val="5"/>
        </w:numPr>
        <w:tabs>
          <w:tab w:val="clear" w:pos="720"/>
          <w:tab w:val="num" w:pos="1080"/>
          <w:tab w:val="right" w:pos="9020"/>
        </w:tabs>
        <w:spacing w:line="276" w:lineRule="auto"/>
        <w:ind w:left="-360" w:right="-520" w:hanging="270"/>
        <w:jc w:val="both"/>
        <w:rPr>
          <w:rFonts w:ascii="Arial MT" w:hAnsi="Arial MT" w:cs="Times New Roman"/>
          <w:noProof/>
          <w:color w:val="000000" w:themeColor="text1"/>
          <w:sz w:val="20"/>
          <w:szCs w:val="20"/>
          <w:lang w:val="id-ID"/>
        </w:rPr>
      </w:pPr>
      <w:r w:rsidRPr="003D6FC0">
        <w:rPr>
          <w:rFonts w:ascii="Arial MT" w:hAnsi="Arial MT" w:cs="Times New Roman"/>
          <w:noProof/>
          <w:color w:val="000000" w:themeColor="text1"/>
          <w:sz w:val="20"/>
          <w:szCs w:val="20"/>
        </w:rPr>
        <w:t>Planned and implemented educational programs for children and the local community.</w:t>
      </w:r>
    </w:p>
    <w:p w14:paraId="752FFF0B" w14:textId="77777777" w:rsidR="001E3BCC" w:rsidRPr="003D6FC0" w:rsidRDefault="001E3BCC" w:rsidP="001E3BCC">
      <w:pPr>
        <w:numPr>
          <w:ilvl w:val="0"/>
          <w:numId w:val="5"/>
        </w:numPr>
        <w:tabs>
          <w:tab w:val="clear" w:pos="720"/>
          <w:tab w:val="num" w:pos="1080"/>
          <w:tab w:val="right" w:pos="9020"/>
        </w:tabs>
        <w:spacing w:line="276" w:lineRule="auto"/>
        <w:ind w:left="-360" w:right="-520" w:hanging="270"/>
        <w:jc w:val="both"/>
        <w:rPr>
          <w:rFonts w:ascii="Arial MT" w:hAnsi="Arial MT" w:cs="Times New Roman"/>
          <w:noProof/>
          <w:color w:val="000000" w:themeColor="text1"/>
          <w:sz w:val="20"/>
          <w:szCs w:val="20"/>
        </w:rPr>
      </w:pPr>
      <w:r w:rsidRPr="003D6FC0">
        <w:rPr>
          <w:rFonts w:ascii="Arial MT" w:hAnsi="Arial MT" w:cs="Times New Roman"/>
          <w:noProof/>
          <w:color w:val="000000" w:themeColor="text1"/>
          <w:sz w:val="20"/>
          <w:szCs w:val="20"/>
        </w:rPr>
        <w:t xml:space="preserve">Developed learning materials and interactive educational activities. </w:t>
      </w:r>
    </w:p>
    <w:p w14:paraId="4D5838B7" w14:textId="77777777" w:rsidR="001E3BCC" w:rsidRPr="003D6FC0" w:rsidRDefault="001E3BCC" w:rsidP="001E3BCC">
      <w:pPr>
        <w:numPr>
          <w:ilvl w:val="0"/>
          <w:numId w:val="5"/>
        </w:numPr>
        <w:tabs>
          <w:tab w:val="clear" w:pos="720"/>
          <w:tab w:val="num" w:pos="1080"/>
          <w:tab w:val="right" w:pos="9020"/>
        </w:tabs>
        <w:spacing w:line="276" w:lineRule="auto"/>
        <w:ind w:left="-360" w:right="-520" w:hanging="270"/>
        <w:jc w:val="both"/>
        <w:rPr>
          <w:rFonts w:ascii="Arial MT" w:hAnsi="Arial MT" w:cs="Times New Roman"/>
          <w:noProof/>
          <w:color w:val="000000" w:themeColor="text1"/>
          <w:sz w:val="20"/>
          <w:szCs w:val="20"/>
        </w:rPr>
      </w:pPr>
      <w:r w:rsidRPr="003D6FC0">
        <w:rPr>
          <w:rFonts w:ascii="Arial MT" w:hAnsi="Arial MT" w:cs="Times New Roman"/>
          <w:noProof/>
          <w:color w:val="000000" w:themeColor="text1"/>
          <w:sz w:val="20"/>
          <w:szCs w:val="20"/>
        </w:rPr>
        <w:t xml:space="preserve">Conducted tutoring sessions, workshops, and educational campaigns. </w:t>
      </w:r>
    </w:p>
    <w:p w14:paraId="55522FFC" w14:textId="4DBC10B7" w:rsidR="001E3BCC" w:rsidRPr="001E3BCC" w:rsidRDefault="001E3BCC" w:rsidP="001E3BCC">
      <w:pPr>
        <w:numPr>
          <w:ilvl w:val="0"/>
          <w:numId w:val="5"/>
        </w:numPr>
        <w:tabs>
          <w:tab w:val="clear" w:pos="720"/>
          <w:tab w:val="num" w:pos="1080"/>
          <w:tab w:val="right" w:pos="9020"/>
        </w:tabs>
        <w:spacing w:line="276" w:lineRule="auto"/>
        <w:ind w:left="-360" w:right="-520" w:hanging="270"/>
        <w:jc w:val="both"/>
        <w:rPr>
          <w:rFonts w:ascii="Arial MT" w:hAnsi="Arial MT" w:cs="Times New Roman"/>
          <w:noProof/>
          <w:color w:val="000000" w:themeColor="text1"/>
          <w:sz w:val="20"/>
          <w:szCs w:val="20"/>
          <w:lang w:val="id-ID"/>
        </w:rPr>
      </w:pPr>
      <w:r w:rsidRPr="003D6FC0">
        <w:rPr>
          <w:rFonts w:ascii="Arial MT" w:hAnsi="Arial MT" w:cs="Times New Roman"/>
          <w:noProof/>
          <w:color w:val="000000" w:themeColor="text1"/>
          <w:sz w:val="20"/>
          <w:szCs w:val="20"/>
        </w:rPr>
        <w:t>Coordinated with schools, teachers, and community leaders to ensure program effectiveness.</w:t>
      </w:r>
    </w:p>
    <w:p w14:paraId="24E2638F" w14:textId="68DBDA4A" w:rsidR="00EA19E9" w:rsidRDefault="00000000">
      <w:pPr>
        <w:tabs>
          <w:tab w:val="right" w:pos="9639"/>
        </w:tabs>
        <w:spacing w:before="120" w:line="276" w:lineRule="auto"/>
        <w:ind w:left="-629" w:right="-522"/>
        <w:rPr>
          <w:rFonts w:ascii="Arial" w:eastAsia="Arial" w:hAnsi="Arial" w:cs="Arial"/>
          <w:color w:val="000000"/>
          <w:sz w:val="20"/>
          <w:szCs w:val="20"/>
        </w:rPr>
      </w:pPr>
      <w:r>
        <w:rPr>
          <w:rFonts w:ascii="Arial" w:eastAsia="Arial" w:hAnsi="Arial" w:cs="Arial"/>
          <w:b/>
          <w:bCs/>
          <w:color w:val="000000"/>
          <w:sz w:val="20"/>
          <w:szCs w:val="20"/>
        </w:rPr>
        <w:t xml:space="preserve">Dies Natalis Kimia – </w:t>
      </w:r>
      <w:r>
        <w:rPr>
          <w:rFonts w:ascii="Arial" w:eastAsia="Arial" w:hAnsi="Arial" w:cs="Arial"/>
          <w:color w:val="0C3512"/>
          <w:sz w:val="20"/>
          <w:szCs w:val="20"/>
        </w:rPr>
        <w:t>Purwokerto, Central Java</w:t>
      </w:r>
      <w:r>
        <w:rPr>
          <w:rFonts w:ascii="Arial" w:eastAsia="Arial" w:hAnsi="Arial" w:cs="Arial"/>
          <w:b/>
          <w:bCs/>
          <w:color w:val="000000"/>
          <w:sz w:val="20"/>
          <w:szCs w:val="20"/>
        </w:rPr>
        <w:tab/>
      </w:r>
      <w:r>
        <w:rPr>
          <w:rFonts w:ascii="Arial" w:eastAsia="Arial" w:hAnsi="Arial" w:cs="Arial"/>
          <w:color w:val="000000"/>
          <w:sz w:val="20"/>
          <w:szCs w:val="20"/>
        </w:rPr>
        <w:t>Jan 2023 – May 2023</w:t>
      </w:r>
    </w:p>
    <w:p w14:paraId="1C122850" w14:textId="77777777" w:rsidR="00EA19E9" w:rsidRDefault="00000000">
      <w:pPr>
        <w:tabs>
          <w:tab w:val="right" w:pos="9020"/>
        </w:tabs>
        <w:spacing w:line="276" w:lineRule="auto"/>
        <w:ind w:left="-630" w:right="-520"/>
        <w:rPr>
          <w:rFonts w:ascii="Arial" w:eastAsia="Arial" w:hAnsi="Arial" w:cs="Arial"/>
          <w:color w:val="000000"/>
          <w:sz w:val="20"/>
          <w:szCs w:val="20"/>
        </w:rPr>
      </w:pPr>
      <w:r>
        <w:rPr>
          <w:rFonts w:ascii="Arial" w:eastAsia="Arial" w:hAnsi="Arial" w:cs="Arial"/>
          <w:color w:val="000000"/>
          <w:sz w:val="20"/>
          <w:szCs w:val="20"/>
        </w:rPr>
        <w:t>Head of Sponsorship Department</w:t>
      </w:r>
    </w:p>
    <w:p w14:paraId="7FA143D9" w14:textId="77777777" w:rsidR="00EA19E9" w:rsidRDefault="00000000">
      <w:pPr>
        <w:numPr>
          <w:ilvl w:val="0"/>
          <w:numId w:val="4"/>
        </w:numPr>
        <w:spacing w:line="276" w:lineRule="auto"/>
        <w:ind w:left="-284" w:right="-520"/>
        <w:jc w:val="both"/>
        <w:rPr>
          <w:color w:val="000000"/>
        </w:rPr>
      </w:pPr>
      <w:r>
        <w:rPr>
          <w:rFonts w:ascii="Arial" w:eastAsia="Arial" w:hAnsi="Arial" w:cs="Arial"/>
          <w:sz w:val="20"/>
          <w:szCs w:val="20"/>
        </w:rPr>
        <w:t xml:space="preserve">Built and maintained strategic partnerships with businesses and organizations to secure funding and support, contributing to the successful delivery of organizational programs and initiatives. </w:t>
      </w:r>
    </w:p>
    <w:p w14:paraId="68B4E446" w14:textId="77777777" w:rsidR="00EA19E9" w:rsidRDefault="00000000">
      <w:pPr>
        <w:numPr>
          <w:ilvl w:val="0"/>
          <w:numId w:val="4"/>
        </w:numPr>
        <w:spacing w:line="276" w:lineRule="auto"/>
        <w:ind w:left="-284" w:right="-520"/>
        <w:jc w:val="both"/>
        <w:rPr>
          <w:rFonts w:ascii="Arial" w:eastAsia="Arial" w:hAnsi="Arial" w:cs="Arial"/>
          <w:sz w:val="20"/>
          <w:szCs w:val="20"/>
        </w:rPr>
      </w:pPr>
      <w:r>
        <w:rPr>
          <w:rFonts w:ascii="Arial" w:eastAsia="Arial" w:hAnsi="Arial" w:cs="Arial"/>
          <w:sz w:val="20"/>
          <w:szCs w:val="20"/>
        </w:rPr>
        <w:t xml:space="preserve">Managed sponsor relationships by ensuring effective communication, fulfillment of sponsorship agreements, and maximization of partner value and return on investment (ROI). </w:t>
      </w:r>
    </w:p>
    <w:p w14:paraId="4C4354C9" w14:textId="77777777" w:rsidR="00EA19E9" w:rsidRDefault="00000000">
      <w:pPr>
        <w:tabs>
          <w:tab w:val="right" w:pos="9639"/>
        </w:tabs>
        <w:spacing w:before="120" w:line="276" w:lineRule="auto"/>
        <w:ind w:left="-629" w:right="-522"/>
        <w:rPr>
          <w:rFonts w:ascii="Arial" w:eastAsia="Arial" w:hAnsi="Arial" w:cs="Arial"/>
          <w:color w:val="000000"/>
          <w:sz w:val="20"/>
          <w:szCs w:val="20"/>
        </w:rPr>
      </w:pPr>
      <w:r>
        <w:rPr>
          <w:rFonts w:ascii="Arial" w:eastAsia="Arial" w:hAnsi="Arial" w:cs="Arial"/>
          <w:b/>
          <w:bCs/>
          <w:color w:val="000000"/>
          <w:sz w:val="20"/>
          <w:szCs w:val="20"/>
        </w:rPr>
        <w:t xml:space="preserve">Ambisforia Community – </w:t>
      </w:r>
      <w:r>
        <w:rPr>
          <w:rFonts w:ascii="Arial" w:eastAsia="Arial" w:hAnsi="Arial" w:cs="Arial"/>
          <w:color w:val="0C3512"/>
          <w:sz w:val="20"/>
          <w:szCs w:val="20"/>
        </w:rPr>
        <w:t>Online</w:t>
      </w:r>
      <w:r>
        <w:rPr>
          <w:rFonts w:ascii="Arial" w:eastAsia="Arial" w:hAnsi="Arial" w:cs="Arial"/>
          <w:b/>
          <w:bCs/>
          <w:color w:val="000000"/>
          <w:sz w:val="20"/>
          <w:szCs w:val="20"/>
        </w:rPr>
        <w:tab/>
      </w:r>
      <w:r>
        <w:rPr>
          <w:rFonts w:ascii="Arial" w:eastAsia="Arial" w:hAnsi="Arial" w:cs="Arial"/>
          <w:color w:val="000000"/>
          <w:sz w:val="20"/>
          <w:szCs w:val="20"/>
        </w:rPr>
        <w:t>Dec 2021 – Jun 2022</w:t>
      </w:r>
    </w:p>
    <w:p w14:paraId="4E186FF8" w14:textId="77777777" w:rsidR="00EA19E9" w:rsidRDefault="00000000">
      <w:pPr>
        <w:tabs>
          <w:tab w:val="right" w:pos="9020"/>
        </w:tabs>
        <w:spacing w:line="276" w:lineRule="auto"/>
        <w:ind w:left="-630" w:right="-520"/>
        <w:rPr>
          <w:rFonts w:ascii="Arial" w:eastAsia="Arial" w:hAnsi="Arial" w:cs="Arial"/>
          <w:color w:val="000000"/>
          <w:sz w:val="20"/>
          <w:szCs w:val="20"/>
        </w:rPr>
      </w:pPr>
      <w:r>
        <w:rPr>
          <w:rFonts w:ascii="Arial" w:eastAsia="Arial" w:hAnsi="Arial" w:cs="Arial"/>
          <w:color w:val="000000"/>
          <w:sz w:val="20"/>
          <w:szCs w:val="20"/>
        </w:rPr>
        <w:t>Chemistry Teacher</w:t>
      </w:r>
    </w:p>
    <w:p w14:paraId="1A8C6BD7" w14:textId="77777777" w:rsidR="00EA19E9" w:rsidRDefault="00000000">
      <w:pPr>
        <w:numPr>
          <w:ilvl w:val="0"/>
          <w:numId w:val="1"/>
        </w:numPr>
        <w:spacing w:line="276" w:lineRule="auto"/>
        <w:ind w:left="-284" w:right="-520"/>
        <w:rPr>
          <w:color w:val="000000"/>
        </w:rPr>
      </w:pPr>
      <w:r>
        <w:rPr>
          <w:rFonts w:ascii="Arial" w:eastAsia="Arial" w:hAnsi="Arial" w:cs="Arial"/>
          <w:sz w:val="20"/>
          <w:szCs w:val="20"/>
        </w:rPr>
        <w:t xml:space="preserve">Designed and implemented personalized learning plans for 50 students, improving academic performance and supporting the achievement of individual learning goals. </w:t>
      </w:r>
    </w:p>
    <w:p w14:paraId="1811DC6B" w14:textId="77777777" w:rsidR="00EA19E9" w:rsidRDefault="00000000">
      <w:pPr>
        <w:numPr>
          <w:ilvl w:val="0"/>
          <w:numId w:val="1"/>
        </w:numPr>
        <w:spacing w:line="276" w:lineRule="auto"/>
        <w:ind w:left="-284" w:right="-520"/>
        <w:rPr>
          <w:rFonts w:ascii="Arial" w:eastAsia="Arial" w:hAnsi="Arial" w:cs="Arial"/>
          <w:sz w:val="20"/>
          <w:szCs w:val="20"/>
        </w:rPr>
      </w:pPr>
      <w:r>
        <w:rPr>
          <w:rFonts w:ascii="Arial" w:eastAsia="Arial" w:hAnsi="Arial" w:cs="Arial"/>
          <w:sz w:val="20"/>
          <w:szCs w:val="20"/>
        </w:rPr>
        <w:t xml:space="preserve">Delivered engaging chemistry instruction to students with diverse learning needs and cultural backgrounds, maintaining a 95% student satisfaction rate based on program evaluations and feedback. </w:t>
      </w:r>
    </w:p>
    <w:p w14:paraId="0041A907" w14:textId="77777777" w:rsidR="00EA19E9" w:rsidRDefault="00EA19E9">
      <w:pPr>
        <w:spacing w:line="276" w:lineRule="auto"/>
        <w:ind w:left="-630" w:right="-520"/>
        <w:rPr>
          <w:rFonts w:ascii="Arial" w:eastAsia="Arial" w:hAnsi="Arial" w:cs="Arial"/>
          <w:color w:val="000000"/>
          <w:sz w:val="18"/>
          <w:szCs w:val="18"/>
        </w:rPr>
      </w:pPr>
    </w:p>
    <w:p w14:paraId="71FE0ED6" w14:textId="77777777" w:rsidR="00EA19E9" w:rsidRDefault="00000000">
      <w:pPr>
        <w:ind w:left="-630" w:right="-520"/>
        <w:rPr>
          <w:rFonts w:ascii="Arial" w:eastAsia="Arial" w:hAnsi="Arial" w:cs="Arial"/>
          <w:b/>
          <w:bCs/>
          <w:color w:val="000000"/>
        </w:rPr>
      </w:pPr>
      <w:r>
        <w:rPr>
          <w:rFonts w:ascii="Arial" w:eastAsia="Arial" w:hAnsi="Arial" w:cs="Arial"/>
          <w:b/>
          <w:bCs/>
          <w:color w:val="000000"/>
        </w:rPr>
        <w:t>SKILLS</w:t>
      </w:r>
    </w:p>
    <w:p w14:paraId="3A8C28C5" w14:textId="77777777" w:rsidR="00EA19E9" w:rsidRDefault="00000000">
      <w:pPr>
        <w:ind w:left="-630"/>
        <w:rPr>
          <w:rFonts w:ascii="Arial" w:eastAsia="Arial" w:hAnsi="Arial" w:cs="Arial"/>
          <w:b/>
          <w:bCs/>
          <w:color w:val="000000"/>
          <w:sz w:val="8"/>
          <w:szCs w:val="8"/>
        </w:rPr>
      </w:pPr>
      <w:r>
        <w:rPr>
          <w:rFonts w:ascii="Arial" w:eastAsia="Arial" w:hAnsi="Arial" w:cs="Arial"/>
          <w:color w:val="000000"/>
          <w:sz w:val="8"/>
          <w:szCs w:val="8"/>
        </w:rPr>
        <w:tab/>
      </w:r>
      <w:r>
        <w:rPr>
          <w:noProof/>
        </w:rPr>
        <mc:AlternateContent>
          <mc:Choice Requires="wps">
            <w:drawing>
              <wp:anchor distT="0" distB="0" distL="114300" distR="114300" simplePos="0" relativeHeight="251663360" behindDoc="0" locked="0" layoutInCell="1" hidden="0" allowOverlap="1" wp14:anchorId="3371637D" wp14:editId="200289C7">
                <wp:simplePos x="0" y="0"/>
                <wp:positionH relativeFrom="column">
                  <wp:posOffset>-396414</wp:posOffset>
                </wp:positionH>
                <wp:positionV relativeFrom="paragraph">
                  <wp:posOffset>73754</wp:posOffset>
                </wp:positionV>
                <wp:extent cx="6472107" cy="19050"/>
                <wp:effectExtent l="0" t="0" r="0" b="0"/>
                <wp:wrapNone/>
                <wp:docPr id="3" name="Straight Arrow Connector 3"/>
                <wp:cNvGraphicFramePr/>
                <a:graphic xmlns:a="http://schemas.openxmlformats.org/drawingml/2006/main">
                  <a:graphicData uri="http://schemas.microsoft.com/office/word/2010/wordprocessingShape">
                    <wps:wsp>
                      <wps:cNvCnPr/>
                      <wps:spPr>
                        <a:xfrm>
                          <a:off x="2109947" y="3780000"/>
                          <a:ext cx="6472107" cy="0"/>
                        </a:xfrm>
                        <a:prstGeom prst="straightConnector1">
                          <a:avLst/>
                        </a:prstGeom>
                        <a:noFill/>
                        <a:ln w="19050" cap="flat" cmpd="sng">
                          <a:solidFill>
                            <a:schemeClr val="dk1"/>
                          </a:solidFill>
                          <a:prstDash val="solid"/>
                          <a:miter lim="8000"/>
                          <a:headEnd type="none" w="sm" len="sm"/>
                          <a:tailEnd type="none" w="sm" len="sm"/>
                        </a:ln>
                      </wps:spPr>
                      <wps:bodyPr/>
                    </wps:wsp>
                  </a:graphicData>
                </a:graphic>
              </wp:anchor>
            </w:drawing>
          </mc:Choice>
          <mc:Fallback>
            <w:pict>
              <v:shape w14:anchorId="64F7B394" id="Straight Arrow Connector 3" o:spid="_x0000_s1026" type="#_x0000_t32" style="position:absolute;margin-left:-31.2pt;margin-top:5.8pt;width:509.6pt;height:1.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" strokecolor="black [3200]" strokeweight="1.5pt">
                <v:stroke startarrowwidth="narrow" startarrowlength="short" endarrowwidth="narrow" endarrowlength="short" miterlimit="5243f" joinstyle="miter"/>
              </v:shape>
            </w:pict>
          </mc:Fallback>
        </mc:AlternateContent>
      </w:r>
    </w:p>
    <w:p w14:paraId="2E04ED8D" w14:textId="77777777" w:rsidR="00EA19E9" w:rsidRDefault="00000000">
      <w:pPr>
        <w:ind w:left="-630"/>
        <w:rPr>
          <w:rFonts w:ascii="Arial" w:eastAsia="Arial" w:hAnsi="Arial" w:cs="Arial"/>
          <w:b/>
          <w:bCs/>
          <w:color w:val="000000"/>
          <w:sz w:val="8"/>
          <w:szCs w:val="8"/>
        </w:rPr>
      </w:pPr>
      <w:r>
        <w:rPr>
          <w:rFonts w:ascii="Arial" w:eastAsia="Arial" w:hAnsi="Arial" w:cs="Arial"/>
          <w:b/>
          <w:bCs/>
          <w:color w:val="000000"/>
          <w:sz w:val="8"/>
          <w:szCs w:val="8"/>
        </w:rPr>
        <w:tab/>
      </w:r>
    </w:p>
    <w:p w14:paraId="0E1A07DA" w14:textId="4086A0B6" w:rsidR="00EA19E9" w:rsidRDefault="00000000">
      <w:pPr>
        <w:numPr>
          <w:ilvl w:val="0"/>
          <w:numId w:val="3"/>
        </w:numPr>
        <w:tabs>
          <w:tab w:val="right" w:pos="9020"/>
        </w:tabs>
        <w:spacing w:line="276" w:lineRule="auto"/>
        <w:ind w:left="-360" w:right="-520" w:hanging="270"/>
        <w:jc w:val="both"/>
        <w:rPr>
          <w:color w:val="000000"/>
        </w:rPr>
      </w:pPr>
      <w:r>
        <w:rPr>
          <w:rFonts w:ascii="Arial" w:eastAsia="Arial" w:hAnsi="Arial" w:cs="Arial"/>
          <w:b/>
          <w:bCs/>
          <w:color w:val="000000"/>
          <w:sz w:val="20"/>
          <w:szCs w:val="20"/>
        </w:rPr>
        <w:t>Hard Skills</w:t>
      </w:r>
      <w:r>
        <w:rPr>
          <w:rFonts w:ascii="Arial" w:eastAsia="Arial" w:hAnsi="Arial" w:cs="Arial"/>
          <w:color w:val="000000"/>
          <w:sz w:val="20"/>
          <w:szCs w:val="20"/>
        </w:rPr>
        <w:t xml:space="preserve">: Quality Management Systems, Life Cycle Assessment (LCA), </w:t>
      </w:r>
      <w:r w:rsidR="00E07CAA">
        <w:rPr>
          <w:rFonts w:ascii="Arial" w:eastAsia="Arial" w:hAnsi="Arial" w:cs="Arial"/>
          <w:color w:val="000000"/>
          <w:sz w:val="20"/>
          <w:szCs w:val="20"/>
        </w:rPr>
        <w:t>Document Control &amp;</w:t>
      </w:r>
      <w:r>
        <w:rPr>
          <w:rFonts w:ascii="Arial" w:eastAsia="Arial" w:hAnsi="Arial" w:cs="Arial"/>
          <w:color w:val="000000"/>
          <w:sz w:val="20"/>
          <w:szCs w:val="20"/>
        </w:rPr>
        <w:t xml:space="preserve"> Management, ISO 9001, ISO 14001, Data Analysis, Risk Assessment, Standard Operating Procedure (SOP) Development, Technical Report Writing.</w:t>
      </w:r>
    </w:p>
    <w:p w14:paraId="17ABF091" w14:textId="77777777" w:rsidR="00EA19E9" w:rsidRDefault="00000000">
      <w:pPr>
        <w:numPr>
          <w:ilvl w:val="0"/>
          <w:numId w:val="3"/>
        </w:numPr>
        <w:tabs>
          <w:tab w:val="right" w:pos="9020"/>
        </w:tabs>
        <w:spacing w:line="276" w:lineRule="auto"/>
        <w:ind w:left="-360" w:right="-520" w:hanging="270"/>
        <w:jc w:val="both"/>
        <w:rPr>
          <w:color w:val="000000"/>
        </w:rPr>
      </w:pPr>
      <w:r>
        <w:rPr>
          <w:rFonts w:ascii="Arial" w:eastAsia="Arial" w:hAnsi="Arial" w:cs="Arial"/>
          <w:b/>
          <w:bCs/>
          <w:color w:val="000000"/>
          <w:sz w:val="20"/>
          <w:szCs w:val="20"/>
        </w:rPr>
        <w:t>Soft Skills</w:t>
      </w:r>
      <w:r>
        <w:rPr>
          <w:rFonts w:ascii="Arial" w:eastAsia="Arial" w:hAnsi="Arial" w:cs="Arial"/>
          <w:sz w:val="20"/>
          <w:szCs w:val="20"/>
        </w:rPr>
        <w:t>: Analytical Thinking, Problem Solving, Organization and Planning, English Communiation, Communication Skills, Operational Excellence, Data-Driven Decision Making, Microsoft Office.</w:t>
      </w:r>
    </w:p>
    <w:p w14:paraId="3A38B142" w14:textId="77777777" w:rsidR="00EA19E9" w:rsidRDefault="00000000">
      <w:pPr>
        <w:numPr>
          <w:ilvl w:val="0"/>
          <w:numId w:val="3"/>
        </w:numPr>
        <w:tabs>
          <w:tab w:val="right" w:pos="9020"/>
        </w:tabs>
        <w:spacing w:line="276" w:lineRule="auto"/>
        <w:ind w:left="-360" w:right="-520" w:hanging="270"/>
        <w:jc w:val="both"/>
        <w:rPr>
          <w:rFonts w:ascii="Arial" w:eastAsia="Arial" w:hAnsi="Arial" w:cs="Arial"/>
          <w:sz w:val="20"/>
          <w:szCs w:val="20"/>
        </w:rPr>
      </w:pPr>
      <w:r>
        <w:rPr>
          <w:rFonts w:ascii="Arial" w:eastAsia="Arial" w:hAnsi="Arial" w:cs="Arial"/>
          <w:b/>
          <w:bCs/>
          <w:sz w:val="20"/>
          <w:szCs w:val="20"/>
        </w:rPr>
        <w:t>Software</w:t>
      </w:r>
      <w:r>
        <w:rPr>
          <w:rFonts w:ascii="Arial" w:eastAsia="Arial" w:hAnsi="Arial" w:cs="Arial"/>
          <w:sz w:val="20"/>
          <w:szCs w:val="20"/>
        </w:rPr>
        <w:t>: Microsoft Office, Canva, OpenLCA, OriginPro, Chemdraw, King Draw, Mendeley, Foxit Phantom, ERP.</w:t>
      </w:r>
    </w:p>
    <w:p w14:paraId="2BF50EDD" w14:textId="3FEBDAAA" w:rsidR="00EA19E9" w:rsidRDefault="00EA19E9"/>
    <w:sectPr w:rsidR="00EA19E9">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45FCB1E3-3B55-4FCA-9E57-42DF73A421DF}"/>
    <w:embedBold r:id="rId2" w:fontKey="{A91FDA37-BD82-4761-8E23-C1DE90955E87}"/>
    <w:embedItalic r:id="rId3" w:fontKey="{760E3959-D801-49D1-86C9-22EC4745A484}"/>
  </w:font>
  <w:font w:name="Play">
    <w:charset w:val="00"/>
    <w:family w:val="auto"/>
    <w:pitch w:val="default"/>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embedRegular r:id="rId4" w:fontKey="{DCE92102-8FD0-44FA-91E1-675FBF55C382}"/>
  </w:font>
  <w:font w:name="Cambria">
    <w:panose1 w:val="02040503050406030204"/>
    <w:charset w:val="00"/>
    <w:family w:val="roman"/>
    <w:pitch w:val="variable"/>
    <w:sig w:usb0="E00006FF" w:usb1="420024FF" w:usb2="02000000" w:usb3="00000000" w:csb0="0000019F" w:csb1="00000000"/>
    <w:embedRegular r:id="rId5" w:fontKey="{6295264F-44F3-49BE-B79A-3E0F3E3D5A9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05ADF"/>
    <w:multiLevelType w:val="multilevel"/>
    <w:tmpl w:val="BC6028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EE71FF"/>
    <w:multiLevelType w:val="hybridMultilevel"/>
    <w:tmpl w:val="784A506A"/>
    <w:lvl w:ilvl="0" w:tplc="27C4CFCC">
      <w:numFmt w:val="bullet"/>
      <w:lvlText w:val="-"/>
      <w:lvlJc w:val="left"/>
      <w:pPr>
        <w:ind w:left="-284" w:hanging="360"/>
      </w:pPr>
      <w:rPr>
        <w:rFonts w:ascii="Arial" w:eastAsia="Arial" w:hAnsi="Arial" w:cs="Arial" w:hint="default"/>
        <w:color w:val="auto"/>
      </w:rPr>
    </w:lvl>
    <w:lvl w:ilvl="1" w:tplc="38090003" w:tentative="1">
      <w:start w:val="1"/>
      <w:numFmt w:val="bullet"/>
      <w:lvlText w:val="o"/>
      <w:lvlJc w:val="left"/>
      <w:pPr>
        <w:ind w:left="436" w:hanging="360"/>
      </w:pPr>
      <w:rPr>
        <w:rFonts w:ascii="Courier New" w:hAnsi="Courier New" w:cs="Courier New" w:hint="default"/>
      </w:rPr>
    </w:lvl>
    <w:lvl w:ilvl="2" w:tplc="38090005" w:tentative="1">
      <w:start w:val="1"/>
      <w:numFmt w:val="bullet"/>
      <w:lvlText w:val=""/>
      <w:lvlJc w:val="left"/>
      <w:pPr>
        <w:ind w:left="1156" w:hanging="360"/>
      </w:pPr>
      <w:rPr>
        <w:rFonts w:ascii="Wingdings" w:hAnsi="Wingdings" w:hint="default"/>
      </w:rPr>
    </w:lvl>
    <w:lvl w:ilvl="3" w:tplc="38090001" w:tentative="1">
      <w:start w:val="1"/>
      <w:numFmt w:val="bullet"/>
      <w:lvlText w:val=""/>
      <w:lvlJc w:val="left"/>
      <w:pPr>
        <w:ind w:left="1876" w:hanging="360"/>
      </w:pPr>
      <w:rPr>
        <w:rFonts w:ascii="Symbol" w:hAnsi="Symbol" w:hint="default"/>
      </w:rPr>
    </w:lvl>
    <w:lvl w:ilvl="4" w:tplc="38090003" w:tentative="1">
      <w:start w:val="1"/>
      <w:numFmt w:val="bullet"/>
      <w:lvlText w:val="o"/>
      <w:lvlJc w:val="left"/>
      <w:pPr>
        <w:ind w:left="2596" w:hanging="360"/>
      </w:pPr>
      <w:rPr>
        <w:rFonts w:ascii="Courier New" w:hAnsi="Courier New" w:cs="Courier New" w:hint="default"/>
      </w:rPr>
    </w:lvl>
    <w:lvl w:ilvl="5" w:tplc="38090005" w:tentative="1">
      <w:start w:val="1"/>
      <w:numFmt w:val="bullet"/>
      <w:lvlText w:val=""/>
      <w:lvlJc w:val="left"/>
      <w:pPr>
        <w:ind w:left="3316" w:hanging="360"/>
      </w:pPr>
      <w:rPr>
        <w:rFonts w:ascii="Wingdings" w:hAnsi="Wingdings" w:hint="default"/>
      </w:rPr>
    </w:lvl>
    <w:lvl w:ilvl="6" w:tplc="38090001" w:tentative="1">
      <w:start w:val="1"/>
      <w:numFmt w:val="bullet"/>
      <w:lvlText w:val=""/>
      <w:lvlJc w:val="left"/>
      <w:pPr>
        <w:ind w:left="4036" w:hanging="360"/>
      </w:pPr>
      <w:rPr>
        <w:rFonts w:ascii="Symbol" w:hAnsi="Symbol" w:hint="default"/>
      </w:rPr>
    </w:lvl>
    <w:lvl w:ilvl="7" w:tplc="38090003" w:tentative="1">
      <w:start w:val="1"/>
      <w:numFmt w:val="bullet"/>
      <w:lvlText w:val="o"/>
      <w:lvlJc w:val="left"/>
      <w:pPr>
        <w:ind w:left="4756" w:hanging="360"/>
      </w:pPr>
      <w:rPr>
        <w:rFonts w:ascii="Courier New" w:hAnsi="Courier New" w:cs="Courier New" w:hint="default"/>
      </w:rPr>
    </w:lvl>
    <w:lvl w:ilvl="8" w:tplc="38090005" w:tentative="1">
      <w:start w:val="1"/>
      <w:numFmt w:val="bullet"/>
      <w:lvlText w:val=""/>
      <w:lvlJc w:val="left"/>
      <w:pPr>
        <w:ind w:left="5476" w:hanging="360"/>
      </w:pPr>
      <w:rPr>
        <w:rFonts w:ascii="Wingdings" w:hAnsi="Wingdings" w:hint="default"/>
      </w:rPr>
    </w:lvl>
  </w:abstractNum>
  <w:abstractNum w:abstractNumId="2" w15:restartNumberingAfterBreak="0">
    <w:nsid w:val="24865B09"/>
    <w:multiLevelType w:val="multilevel"/>
    <w:tmpl w:val="72A6E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0821BB"/>
    <w:multiLevelType w:val="hybridMultilevel"/>
    <w:tmpl w:val="4050B996"/>
    <w:lvl w:ilvl="0" w:tplc="38090001">
      <w:start w:val="1"/>
      <w:numFmt w:val="bullet"/>
      <w:lvlText w:val=""/>
      <w:lvlJc w:val="left"/>
      <w:pPr>
        <w:ind w:left="90" w:hanging="360"/>
      </w:pPr>
      <w:rPr>
        <w:rFonts w:ascii="Symbol" w:hAnsi="Symbol" w:hint="default"/>
      </w:rPr>
    </w:lvl>
    <w:lvl w:ilvl="1" w:tplc="38090003" w:tentative="1">
      <w:start w:val="1"/>
      <w:numFmt w:val="bullet"/>
      <w:lvlText w:val="o"/>
      <w:lvlJc w:val="left"/>
      <w:pPr>
        <w:ind w:left="810" w:hanging="360"/>
      </w:pPr>
      <w:rPr>
        <w:rFonts w:ascii="Courier New" w:hAnsi="Courier New" w:cs="Courier New" w:hint="default"/>
      </w:rPr>
    </w:lvl>
    <w:lvl w:ilvl="2" w:tplc="38090005" w:tentative="1">
      <w:start w:val="1"/>
      <w:numFmt w:val="bullet"/>
      <w:lvlText w:val=""/>
      <w:lvlJc w:val="left"/>
      <w:pPr>
        <w:ind w:left="1530" w:hanging="360"/>
      </w:pPr>
      <w:rPr>
        <w:rFonts w:ascii="Wingdings" w:hAnsi="Wingdings" w:hint="default"/>
      </w:rPr>
    </w:lvl>
    <w:lvl w:ilvl="3" w:tplc="38090001" w:tentative="1">
      <w:start w:val="1"/>
      <w:numFmt w:val="bullet"/>
      <w:lvlText w:val=""/>
      <w:lvlJc w:val="left"/>
      <w:pPr>
        <w:ind w:left="2250" w:hanging="360"/>
      </w:pPr>
      <w:rPr>
        <w:rFonts w:ascii="Symbol" w:hAnsi="Symbol" w:hint="default"/>
      </w:rPr>
    </w:lvl>
    <w:lvl w:ilvl="4" w:tplc="38090003" w:tentative="1">
      <w:start w:val="1"/>
      <w:numFmt w:val="bullet"/>
      <w:lvlText w:val="o"/>
      <w:lvlJc w:val="left"/>
      <w:pPr>
        <w:ind w:left="2970" w:hanging="360"/>
      </w:pPr>
      <w:rPr>
        <w:rFonts w:ascii="Courier New" w:hAnsi="Courier New" w:cs="Courier New" w:hint="default"/>
      </w:rPr>
    </w:lvl>
    <w:lvl w:ilvl="5" w:tplc="38090005" w:tentative="1">
      <w:start w:val="1"/>
      <w:numFmt w:val="bullet"/>
      <w:lvlText w:val=""/>
      <w:lvlJc w:val="left"/>
      <w:pPr>
        <w:ind w:left="3690" w:hanging="360"/>
      </w:pPr>
      <w:rPr>
        <w:rFonts w:ascii="Wingdings" w:hAnsi="Wingdings" w:hint="default"/>
      </w:rPr>
    </w:lvl>
    <w:lvl w:ilvl="6" w:tplc="38090001" w:tentative="1">
      <w:start w:val="1"/>
      <w:numFmt w:val="bullet"/>
      <w:lvlText w:val=""/>
      <w:lvlJc w:val="left"/>
      <w:pPr>
        <w:ind w:left="4410" w:hanging="360"/>
      </w:pPr>
      <w:rPr>
        <w:rFonts w:ascii="Symbol" w:hAnsi="Symbol" w:hint="default"/>
      </w:rPr>
    </w:lvl>
    <w:lvl w:ilvl="7" w:tplc="38090003" w:tentative="1">
      <w:start w:val="1"/>
      <w:numFmt w:val="bullet"/>
      <w:lvlText w:val="o"/>
      <w:lvlJc w:val="left"/>
      <w:pPr>
        <w:ind w:left="5130" w:hanging="360"/>
      </w:pPr>
      <w:rPr>
        <w:rFonts w:ascii="Courier New" w:hAnsi="Courier New" w:cs="Courier New" w:hint="default"/>
      </w:rPr>
    </w:lvl>
    <w:lvl w:ilvl="8" w:tplc="38090005" w:tentative="1">
      <w:start w:val="1"/>
      <w:numFmt w:val="bullet"/>
      <w:lvlText w:val=""/>
      <w:lvlJc w:val="left"/>
      <w:pPr>
        <w:ind w:left="5850" w:hanging="360"/>
      </w:pPr>
      <w:rPr>
        <w:rFonts w:ascii="Wingdings" w:hAnsi="Wingdings" w:hint="default"/>
      </w:rPr>
    </w:lvl>
  </w:abstractNum>
  <w:abstractNum w:abstractNumId="4" w15:restartNumberingAfterBreak="0">
    <w:nsid w:val="3E132F30"/>
    <w:multiLevelType w:val="multilevel"/>
    <w:tmpl w:val="E5D81B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D5E0614"/>
    <w:multiLevelType w:val="multilevel"/>
    <w:tmpl w:val="D20A5E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19653D0"/>
    <w:multiLevelType w:val="multilevel"/>
    <w:tmpl w:val="0E24F6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1BB7141"/>
    <w:multiLevelType w:val="hybridMultilevel"/>
    <w:tmpl w:val="BA92E89C"/>
    <w:lvl w:ilvl="0" w:tplc="38090001">
      <w:start w:val="1"/>
      <w:numFmt w:val="bullet"/>
      <w:lvlText w:val=""/>
      <w:lvlJc w:val="left"/>
      <w:pPr>
        <w:ind w:left="-270" w:hanging="360"/>
      </w:pPr>
      <w:rPr>
        <w:rFonts w:ascii="Symbol" w:hAnsi="Symbol" w:hint="default"/>
        <w:b w:val="0"/>
        <w:sz w:val="20"/>
      </w:rPr>
    </w:lvl>
    <w:lvl w:ilvl="1" w:tplc="38090003" w:tentative="1">
      <w:start w:val="1"/>
      <w:numFmt w:val="bullet"/>
      <w:lvlText w:val="o"/>
      <w:lvlJc w:val="left"/>
      <w:pPr>
        <w:ind w:left="450" w:hanging="360"/>
      </w:pPr>
      <w:rPr>
        <w:rFonts w:ascii="Courier New" w:hAnsi="Courier New" w:cs="Courier New" w:hint="default"/>
      </w:rPr>
    </w:lvl>
    <w:lvl w:ilvl="2" w:tplc="38090005" w:tentative="1">
      <w:start w:val="1"/>
      <w:numFmt w:val="bullet"/>
      <w:lvlText w:val=""/>
      <w:lvlJc w:val="left"/>
      <w:pPr>
        <w:ind w:left="1170" w:hanging="360"/>
      </w:pPr>
      <w:rPr>
        <w:rFonts w:ascii="Wingdings" w:hAnsi="Wingdings" w:hint="default"/>
      </w:rPr>
    </w:lvl>
    <w:lvl w:ilvl="3" w:tplc="38090001" w:tentative="1">
      <w:start w:val="1"/>
      <w:numFmt w:val="bullet"/>
      <w:lvlText w:val=""/>
      <w:lvlJc w:val="left"/>
      <w:pPr>
        <w:ind w:left="1890" w:hanging="360"/>
      </w:pPr>
      <w:rPr>
        <w:rFonts w:ascii="Symbol" w:hAnsi="Symbol" w:hint="default"/>
      </w:rPr>
    </w:lvl>
    <w:lvl w:ilvl="4" w:tplc="38090003" w:tentative="1">
      <w:start w:val="1"/>
      <w:numFmt w:val="bullet"/>
      <w:lvlText w:val="o"/>
      <w:lvlJc w:val="left"/>
      <w:pPr>
        <w:ind w:left="2610" w:hanging="360"/>
      </w:pPr>
      <w:rPr>
        <w:rFonts w:ascii="Courier New" w:hAnsi="Courier New" w:cs="Courier New" w:hint="default"/>
      </w:rPr>
    </w:lvl>
    <w:lvl w:ilvl="5" w:tplc="38090005" w:tentative="1">
      <w:start w:val="1"/>
      <w:numFmt w:val="bullet"/>
      <w:lvlText w:val=""/>
      <w:lvlJc w:val="left"/>
      <w:pPr>
        <w:ind w:left="3330" w:hanging="360"/>
      </w:pPr>
      <w:rPr>
        <w:rFonts w:ascii="Wingdings" w:hAnsi="Wingdings" w:hint="default"/>
      </w:rPr>
    </w:lvl>
    <w:lvl w:ilvl="6" w:tplc="38090001" w:tentative="1">
      <w:start w:val="1"/>
      <w:numFmt w:val="bullet"/>
      <w:lvlText w:val=""/>
      <w:lvlJc w:val="left"/>
      <w:pPr>
        <w:ind w:left="4050" w:hanging="360"/>
      </w:pPr>
      <w:rPr>
        <w:rFonts w:ascii="Symbol" w:hAnsi="Symbol" w:hint="default"/>
      </w:rPr>
    </w:lvl>
    <w:lvl w:ilvl="7" w:tplc="38090003" w:tentative="1">
      <w:start w:val="1"/>
      <w:numFmt w:val="bullet"/>
      <w:lvlText w:val="o"/>
      <w:lvlJc w:val="left"/>
      <w:pPr>
        <w:ind w:left="4770" w:hanging="360"/>
      </w:pPr>
      <w:rPr>
        <w:rFonts w:ascii="Courier New" w:hAnsi="Courier New" w:cs="Courier New" w:hint="default"/>
      </w:rPr>
    </w:lvl>
    <w:lvl w:ilvl="8" w:tplc="38090005" w:tentative="1">
      <w:start w:val="1"/>
      <w:numFmt w:val="bullet"/>
      <w:lvlText w:val=""/>
      <w:lvlJc w:val="left"/>
      <w:pPr>
        <w:ind w:left="5490" w:hanging="360"/>
      </w:pPr>
      <w:rPr>
        <w:rFonts w:ascii="Wingdings" w:hAnsi="Wingdings" w:hint="default"/>
      </w:rPr>
    </w:lvl>
  </w:abstractNum>
  <w:num w:numId="1" w16cid:durableId="1461875990">
    <w:abstractNumId w:val="5"/>
  </w:num>
  <w:num w:numId="2" w16cid:durableId="42336482">
    <w:abstractNumId w:val="0"/>
  </w:num>
  <w:num w:numId="3" w16cid:durableId="404258270">
    <w:abstractNumId w:val="6"/>
  </w:num>
  <w:num w:numId="4" w16cid:durableId="1776705954">
    <w:abstractNumId w:val="4"/>
  </w:num>
  <w:num w:numId="5" w16cid:durableId="707223035">
    <w:abstractNumId w:val="2"/>
  </w:num>
  <w:num w:numId="6" w16cid:durableId="37828741">
    <w:abstractNumId w:val="7"/>
  </w:num>
  <w:num w:numId="7" w16cid:durableId="67464930">
    <w:abstractNumId w:val="3"/>
  </w:num>
  <w:num w:numId="8" w16cid:durableId="1575166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9E9"/>
    <w:rsid w:val="00082501"/>
    <w:rsid w:val="0015573C"/>
    <w:rsid w:val="001E2217"/>
    <w:rsid w:val="001E3BCC"/>
    <w:rsid w:val="00456702"/>
    <w:rsid w:val="00457260"/>
    <w:rsid w:val="004B3D62"/>
    <w:rsid w:val="006E41D3"/>
    <w:rsid w:val="00705D45"/>
    <w:rsid w:val="00A1218E"/>
    <w:rsid w:val="00AE22CD"/>
    <w:rsid w:val="00B25BC5"/>
    <w:rsid w:val="00C84092"/>
    <w:rsid w:val="00D071AA"/>
    <w:rsid w:val="00D445C9"/>
    <w:rsid w:val="00E07CAA"/>
    <w:rsid w:val="00E81F19"/>
    <w:rsid w:val="00EA19E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ACBC6"/>
  <w15:docId w15:val="{0ECEBFF6-C7B3-408E-94BF-2CD3BBF44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line="360" w:lineRule="auto"/>
      <w:jc w:val="center"/>
      <w:outlineLvl w:val="0"/>
    </w:pPr>
    <w:rPr>
      <w:rFonts w:ascii="Times New Roman" w:eastAsia="Times New Roman" w:hAnsi="Times New Roman" w:cs="Times New Roman"/>
      <w:b/>
      <w:bCs/>
      <w:color w:val="00000A"/>
      <w:sz w:val="28"/>
      <w:szCs w:val="28"/>
    </w:rPr>
  </w:style>
  <w:style w:type="paragraph" w:styleId="Heading2">
    <w:name w:val="heading 2"/>
    <w:basedOn w:val="Normal"/>
    <w:next w:val="Normal"/>
    <w:uiPriority w:val="9"/>
    <w:unhideWhenUsed/>
    <w:qFormat/>
    <w:pPr>
      <w:keepNext/>
      <w:keepLines/>
      <w:spacing w:line="360" w:lineRule="auto"/>
      <w:jc w:val="both"/>
      <w:outlineLvl w:val="1"/>
    </w:pPr>
    <w:rPr>
      <w:rFonts w:ascii="Times New Roman" w:eastAsia="Times New Roman" w:hAnsi="Times New Roman" w:cs="Times New Roman"/>
      <w:b/>
      <w:bCs/>
      <w:color w:val="000000"/>
    </w:rPr>
  </w:style>
  <w:style w:type="paragraph" w:styleId="Heading3">
    <w:name w:val="heading 3"/>
    <w:basedOn w:val="Normal"/>
    <w:next w:val="Normal"/>
    <w:uiPriority w:val="9"/>
    <w:unhideWhenUsed/>
    <w:qFormat/>
    <w:pPr>
      <w:keepNext/>
      <w:keepLines/>
      <w:spacing w:line="360" w:lineRule="auto"/>
      <w:jc w:val="both"/>
      <w:outlineLvl w:val="2"/>
    </w:pPr>
    <w:rPr>
      <w:rFonts w:ascii="Times New Roman" w:eastAsia="Times New Roman" w:hAnsi="Times New Roman" w:cs="Times New Roman"/>
      <w:b/>
      <w:bCs/>
      <w:color w:val="000000"/>
    </w:rPr>
  </w:style>
  <w:style w:type="paragraph" w:styleId="Heading4">
    <w:name w:val="heading 4"/>
    <w:basedOn w:val="Normal"/>
    <w:next w:val="Normal"/>
    <w:uiPriority w:val="9"/>
    <w:semiHidden/>
    <w:unhideWhenUsed/>
    <w:qFormat/>
    <w:pPr>
      <w:keepNext/>
      <w:keepLines/>
      <w:spacing w:before="200" w:line="360" w:lineRule="auto"/>
      <w:ind w:left="864" w:hanging="864"/>
      <w:jc w:val="both"/>
      <w:outlineLvl w:val="3"/>
    </w:pPr>
    <w:rPr>
      <w:rFonts w:ascii="Times New Roman" w:eastAsia="Times New Roman" w:hAnsi="Times New Roman" w:cs="Times New Roman"/>
      <w:b/>
      <w:bCs/>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ListParagraph">
    <w:name w:val="List Paragraph"/>
    <w:basedOn w:val="Normal"/>
    <w:uiPriority w:val="34"/>
    <w:qFormat/>
    <w:rsid w:val="001E3B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inkedin.com/in/nadhiss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dh.haq@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0G5eKFZIERq/5vbAs9sH6he2zA==">CgMxLjA4AHIhMWFFenpKN3V3N2lvYW5odURJUUJDTTNMaDFNLURGWjZk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Nadhissa Haq</dc:creator>
  <cp:keywords/>
  <dc:description/>
  <cp:lastModifiedBy>Nadhissa Haq</cp:lastModifiedBy>
  <cp:revision>2</cp:revision>
  <cp:lastPrinted>2026-08-31T07:30:00Z</cp:lastPrinted>
  <dcterms:created xsi:type="dcterms:W3CDTF">2026-08-18T09:16:00Z</dcterms:created>
  <dcterms:modified xsi:type="dcterms:W3CDTF">2026-09-02T16:09:00Z</dcterms:modified>
</cp:coreProperties>
</file>