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AC312">
      <w:pPr>
        <w:pStyle w:val="2"/>
        <w:ind w:left="0" w:leftChars="0" w:firstLine="0" w:firstLineChars="0"/>
        <w:jc w:val="center"/>
        <w:rPr>
          <w:rFonts w:hint="default" w:ascii="Times New Roman Bold" w:hAnsi="Times New Roman Bold" w:cs="Times New Roman Bold"/>
          <w:b/>
          <w:bCs w:val="0"/>
        </w:rPr>
      </w:pPr>
      <w:r>
        <w:rPr>
          <w:rFonts w:hint="default" w:ascii="Times New Roman Bold" w:hAnsi="Times New Roman Bold" w:cs="Times New Roman Bold"/>
          <w:b/>
          <w:bCs w:val="0"/>
        </w:rPr>
        <w:t xml:space="preserve">Niswa Fadilah </w:t>
      </w:r>
      <w:r>
        <w:rPr>
          <w:rFonts w:hint="default" w:ascii="Times New Roman Bold" w:hAnsi="Times New Roman Bold" w:cs="Times New Roman Bold"/>
          <w:b/>
          <w:bCs w:val="0"/>
          <w:spacing w:val="-2"/>
        </w:rPr>
        <w:t>Rusdi</w:t>
      </w:r>
    </w:p>
    <w:p w14:paraId="49C4FCEE">
      <w:pPr>
        <w:pStyle w:val="6"/>
        <w:spacing w:line="275" w:lineRule="exact"/>
        <w:ind w:left="0" w:leftChars="0" w:right="37" w:firstLine="0" w:firstLineChars="0"/>
        <w:jc w:val="center"/>
        <w:rPr>
          <w:rFonts w:hint="default"/>
          <w:color w:val="auto"/>
        </w:rPr>
      </w:pPr>
      <w:r>
        <w:t>Yogyakarta,</w:t>
      </w:r>
      <w:r>
        <w:rPr>
          <w:spacing w:val="-2"/>
        </w:rPr>
        <w:t xml:space="preserve"> </w:t>
      </w:r>
      <w:r>
        <w:rPr>
          <w:rFonts w:hint="default"/>
          <w:spacing w:val="-2"/>
        </w:rPr>
        <w:t xml:space="preserve">Special Region of </w:t>
      </w:r>
      <w:r>
        <w:t>Yogyakarta|</w:t>
      </w:r>
      <w:r>
        <w:rPr>
          <w:spacing w:val="-4"/>
        </w:rPr>
        <w:t xml:space="preserve"> </w:t>
      </w:r>
      <w:r>
        <w:rPr>
          <w:rFonts w:hint="default"/>
        </w:rPr>
        <w:t xml:space="preserve">+6281347321226 </w:t>
      </w:r>
      <w:r>
        <w:t>|</w:t>
      </w:r>
      <w:r>
        <w:rPr>
          <w:spacing w:val="-4"/>
        </w:rPr>
        <w:t xml:space="preserve"> </w:t>
      </w:r>
      <w:r>
        <w:rPr>
          <w:rFonts w:hint="default"/>
          <w:color w:val="auto"/>
          <w:spacing w:val="-4"/>
        </w:rPr>
        <w:t>niswafadilahr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"mailto:zakiansyah0112@gmail.com" \h </w:instrText>
      </w:r>
      <w:r>
        <w:rPr>
          <w:color w:val="auto"/>
        </w:rPr>
        <w:fldChar w:fldCharType="separate"/>
      </w:r>
      <w:r>
        <w:rPr>
          <w:color w:val="auto"/>
          <w:spacing w:val="-2"/>
        </w:rPr>
        <w:t>@gmail.com</w:t>
      </w:r>
      <w:r>
        <w:rPr>
          <w:color w:val="auto"/>
          <w:spacing w:val="-2"/>
        </w:rPr>
        <w:fldChar w:fldCharType="end"/>
      </w:r>
      <w:r>
        <w:rPr>
          <w:rFonts w:hint="default"/>
          <w:color w:val="auto"/>
          <w:spacing w:val="-2"/>
        </w:rPr>
        <w:t xml:space="preserve"> </w:t>
      </w:r>
    </w:p>
    <w:p w14:paraId="4DF57945">
      <w:pPr>
        <w:pStyle w:val="6"/>
        <w:ind w:left="0"/>
        <w:rPr>
          <w:color w:val="1F497D" w:themeColor="text2"/>
          <w14:textFill>
            <w14:solidFill>
              <w14:schemeClr w14:val="tx2"/>
            </w14:solidFill>
          </w14:textFill>
        </w:rPr>
      </w:pPr>
    </w:p>
    <w:p w14:paraId="7AF823FE">
      <w:pPr>
        <w:pStyle w:val="3"/>
        <w:rPr>
          <w:rFonts w:hint="default"/>
        </w:rPr>
      </w:pPr>
      <w:r>
        <w:rPr>
          <w:rFonts w:hint="default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187960</wp:posOffset>
                </wp:positionV>
                <wp:extent cx="6438900" cy="635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645" y="6096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52.55pt;margin-top:14.8pt;height:0.5pt;width:507pt;mso-position-horizontal-relative:page;mso-wrap-distance-bottom:0pt;mso-wrap-distance-top:0pt;z-index:-251657216;mso-width-relative:page;mso-height-relative:page;" fillcolor="#000000" filled="t" stroked="f" coordsize="6438900,6350" o:gfxdata="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+dMqL1gAA&#10;AAoBAAAPAAAAAAAAAAEAIAAAACIAAABkcnMvZG93bnJldi54bWxQSwECFAAUAAAACACHTuJA9VDb&#10;tyACAADcBAAADgAAAAAAAAABACAAAAAlAQAAZHJzL2Uyb0RvYy54bWxQSwUGAAAAAAYABgBZAQAA&#10;twUAAAAA&#10;" path="m6438645,0l0,0,0,6096,6438645,6096,643864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hint="default"/>
        </w:rPr>
        <w:t>SUMMARY</w:t>
      </w:r>
    </w:p>
    <w:p w14:paraId="6B0D5648">
      <w:pPr>
        <w:pStyle w:val="3"/>
        <w:jc w:val="both"/>
        <w:rPr>
          <w:b w:val="0"/>
          <w:bCs w:val="0"/>
        </w:rPr>
      </w:pPr>
      <w:r>
        <w:rPr>
          <w:b w:val="0"/>
          <w:bCs w:val="0"/>
          <w:i w:val="0"/>
          <w:iCs w:val="0"/>
          <w:caps w:val="0"/>
          <w:color w:val="000000"/>
          <w:spacing w:val="0"/>
        </w:rPr>
        <w:t>Pharmacist Professional Program student at Universitas Ahmad Dahlan with hands-on experience across pharmaceutical distribution, quality control and research &amp; development, hospital pharmacy, and public healthcare services. Exposure to pharmaceutical distribution operations, cold chain management, chiller qualification, inventory management, and product quality evaluation has provided a practical understanding of pharmaceutical supply chain and healthcare services. A detail-oriented and adaptable individual who is eager to learn and build a career in the pharmaceutical industry.</w:t>
      </w:r>
    </w:p>
    <w:p w14:paraId="0B93369A">
      <w:pPr>
        <w:pStyle w:val="3"/>
        <w:spacing w:before="276"/>
        <w:rPr>
          <w:rFonts w:hint="default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364490</wp:posOffset>
                </wp:positionV>
                <wp:extent cx="6438900" cy="635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645" y="6096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52.55pt;margin-top:28.7pt;height:0.5pt;width:507pt;mso-position-horizontal-relative:page;mso-wrap-distance-bottom:0pt;mso-wrap-distance-top:0pt;z-index:-251657216;mso-width-relative:page;mso-height-relative:page;" fillcolor="#000000" filled="t" stroked="f" coordsize="6438900,6350" o:gfxdata="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CR3ZQ1gAA&#10;AAoBAAAPAAAAAAAAAAEAIAAAACIAAABkcnMvZG93bnJldi54bWxQSwECFAAUAAAACACHTuJAtf7Y&#10;TCACAADcBAAADgAAAAAAAAABACAAAAAlAQAAZHJzL2Uyb0RvYy54bWxQSwUGAAAAAAYABgBZAQAA&#10;twUAAAAA&#10;" path="m6438645,0l0,0,0,6096,6438645,6096,643864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hint="default"/>
        </w:rPr>
        <w:t>EDUCATION</w:t>
      </w:r>
    </w:p>
    <w:p w14:paraId="2B3958D0">
      <w:pPr>
        <w:tabs>
          <w:tab w:val="left" w:pos="8274"/>
        </w:tabs>
        <w:spacing w:before="0"/>
        <w:ind w:left="360" w:right="0" w:firstLine="0"/>
        <w:jc w:val="both"/>
        <w:rPr>
          <w:rFonts w:hint="default"/>
          <w:spacing w:val="-2"/>
          <w:sz w:val="24"/>
        </w:rPr>
      </w:pPr>
      <w:r>
        <w:rPr>
          <w:b/>
          <w:sz w:val="24"/>
        </w:rPr>
        <w:t>Universitas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Ahmad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Dahlan</w:t>
      </w:r>
      <w:r>
        <w:rPr>
          <w:rFonts w:hint="default"/>
          <w:b/>
          <w:sz w:val="24"/>
        </w:rPr>
        <w:t xml:space="preserve">                                   </w:t>
      </w:r>
      <w:r>
        <w:rPr>
          <w:rFonts w:hint="default"/>
          <w:b/>
          <w:sz w:val="24"/>
        </w:rPr>
        <w:tab/>
      </w:r>
      <w:r>
        <w:rPr>
          <w:rFonts w:hint="default" w:ascii="Times New Roman Bold" w:hAnsi="Times New Roman Bold" w:cs="Times New Roman Bold"/>
          <w:b/>
          <w:bCs w:val="0"/>
          <w:sz w:val="24"/>
        </w:rPr>
        <w:t>Yogyakart</w:t>
      </w:r>
      <w:r>
        <w:rPr>
          <w:rFonts w:hint="default" w:ascii="Times New Roman Bold" w:hAnsi="Times New Roman Bold" w:cs="Times New Roman Bold"/>
          <w:b/>
          <w:bCs w:val="0"/>
          <w:sz w:val="24"/>
        </w:rPr>
        <w:t>a, Indonesia</w:t>
      </w:r>
      <w:r>
        <w:rPr>
          <w:rFonts w:hint="default" w:ascii="Helvetica" w:hAnsi="Helvetica" w:cs="Helvetica"/>
          <w:b/>
          <w:bCs/>
          <w:spacing w:val="-2"/>
          <w:sz w:val="24"/>
        </w:rPr>
        <w:t xml:space="preserve"> </w:t>
      </w:r>
      <w:r>
        <w:rPr>
          <w:rFonts w:hint="default"/>
          <w:spacing w:val="-2"/>
          <w:sz w:val="24"/>
        </w:rPr>
        <w:t xml:space="preserve">                                                            </w:t>
      </w:r>
    </w:p>
    <w:p w14:paraId="5DE4A56E">
      <w:pPr>
        <w:pStyle w:val="6"/>
        <w:ind w:left="360"/>
        <w:jc w:val="both"/>
        <w:rPr>
          <w:rFonts w:hint="default"/>
          <w:b w:val="0"/>
          <w:bCs/>
          <w:sz w:val="24"/>
        </w:rPr>
      </w:pPr>
      <w:r>
        <w:t>P</w:t>
      </w:r>
      <w:r>
        <w:rPr>
          <w:rFonts w:hint="default"/>
        </w:rPr>
        <w:t xml:space="preserve">harmacist Professional Study Program </w:t>
      </w:r>
      <w:r>
        <w:t>|</w:t>
      </w:r>
      <w:r>
        <w:rPr>
          <w:spacing w:val="-1"/>
        </w:rPr>
        <w:t xml:space="preserve"> </w:t>
      </w:r>
      <w:r>
        <w:rPr>
          <w:rFonts w:hint="default"/>
        </w:rPr>
        <w:t xml:space="preserve">GPA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3.</w:t>
      </w:r>
      <w:r>
        <w:rPr>
          <w:rFonts w:hint="default"/>
          <w:spacing w:val="-2"/>
        </w:rPr>
        <w:t>90</w:t>
      </w:r>
      <w:r>
        <w:rPr>
          <w:spacing w:val="-2"/>
        </w:rPr>
        <w:t>/4.00</w:t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 xml:space="preserve">       2025 -  Present</w:t>
      </w:r>
      <w:r>
        <w:rPr>
          <w:rFonts w:hint="default"/>
          <w:b/>
          <w:sz w:val="24"/>
        </w:rPr>
        <w:t xml:space="preserve">                                                                              </w:t>
      </w:r>
    </w:p>
    <w:p w14:paraId="1F1E3643">
      <w:pPr>
        <w:pStyle w:val="6"/>
        <w:ind w:left="360"/>
        <w:rPr>
          <w:rFonts w:hint="default"/>
          <w:sz w:val="24"/>
        </w:rPr>
      </w:pPr>
      <w:r>
        <w:rPr>
          <w:rFonts w:hint="default"/>
        </w:rPr>
        <w:t>Bachelor of Pharmacy</w:t>
      </w:r>
      <w:r>
        <w:rPr>
          <w:spacing w:val="-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rPr>
          <w:rFonts w:hint="default"/>
        </w:rPr>
        <w:t xml:space="preserve">GPA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3.38/4.00</w:t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/>
      </w:r>
      <w:r>
        <w:rPr>
          <w:rFonts w:hint="default"/>
          <w:spacing w:val="-2"/>
        </w:rPr>
        <w:tab/>
        <w:t xml:space="preserve">       2021 -  2025</w:t>
      </w:r>
    </w:p>
    <w:p w14:paraId="36F7D7A5">
      <w:pPr>
        <w:pStyle w:val="6"/>
        <w:ind w:left="0"/>
      </w:pPr>
    </w:p>
    <w:p w14:paraId="4F240F77">
      <w:pPr>
        <w:pStyle w:val="3"/>
        <w:rPr>
          <w:rFonts w:hint="default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187960</wp:posOffset>
                </wp:positionV>
                <wp:extent cx="6438900" cy="635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645" y="6096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52.55pt;margin-top:14.8pt;height:0.5pt;width:507pt;mso-position-horizontal-relative:page;mso-wrap-distance-bottom:0pt;mso-wrap-distance-top:0pt;z-index:-251656192;mso-width-relative:page;mso-height-relative:page;" fillcolor="#000000" filled="t" stroked="f" coordsize="6438900,6350" o:gfxdata="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+dMqL1gAA&#10;AAoBAAAPAAAAAAAAAAEAIAAAACIAAABkcnMvZG93bnJldi54bWxQSwECFAAUAAAACACHTuJAtr9B&#10;wCACAADcBAAADgAAAAAAAAABACAAAAAlAQAAZHJzL2Uyb0RvYy54bWxQSwUGAAAAAAYABgBZAQAA&#10;twUAAAAA&#10;" path="m6438645,0l0,0,0,6096,6438645,6096,643864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t>P</w:t>
      </w:r>
      <w:r>
        <w:rPr>
          <w:rFonts w:hint="default"/>
        </w:rPr>
        <w:t>ROFESSIONAL EXPRERIENCE</w:t>
      </w:r>
    </w:p>
    <w:p w14:paraId="55CF0D09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PT Brigit Biofarmaka Tbk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   Sukoharjo, Indonesia </w:t>
      </w: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 Apr - May 2026</w:t>
      </w:r>
    </w:p>
    <w:p w14:paraId="1D5AEFF0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Assisted Quality Control testing for cosmetic and traditional medicine products.</w:t>
      </w:r>
    </w:p>
    <w:p w14:paraId="5F701F0B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Performed In-Process Control (IPC) and physicochemical evaluations to ensure product quality.</w:t>
      </w:r>
    </w:p>
    <w:p w14:paraId="0D0ECBF8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Participated in formulation development and product characterization within the R&amp;D department.</w:t>
      </w:r>
    </w:p>
    <w:p w14:paraId="40BBE786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Supported stability testing and laboratory documentation in compliance with CPKB and CPOTB standards.</w:t>
      </w:r>
    </w:p>
    <w:p w14:paraId="781E49ED">
      <w:pPr>
        <w:spacing w:before="0"/>
        <w:ind w:right="0"/>
        <w:jc w:val="left"/>
        <w:rPr>
          <w:rFonts w:hint="default"/>
          <w:b/>
          <w:sz w:val="24"/>
        </w:rPr>
      </w:pPr>
    </w:p>
    <w:p w14:paraId="4D94729C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RSI Sultan Agung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  Semarang, Indonesia</w:t>
      </w:r>
      <w:r>
        <w:rPr>
          <w:rFonts w:hint="default"/>
          <w:b w:val="0"/>
          <w:bCs/>
          <w:sz w:val="24"/>
        </w:rPr>
        <w:tab/>
      </w:r>
    </w:p>
    <w:p w14:paraId="423C30A0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Feb - Mar 2026</w:t>
      </w:r>
    </w:p>
    <w:p w14:paraId="13A18D3D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Conducted dispensing, prescription screening, and drug information services.</w:t>
      </w:r>
    </w:p>
    <w:p w14:paraId="77F1B954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Participated in clinical case discussions and pharmaceutical care activities.</w:t>
      </w:r>
    </w:p>
    <w:p w14:paraId="18D5D758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Assisted medication management to support patient safety.</w:t>
      </w:r>
    </w:p>
    <w:p w14:paraId="059ACF8D">
      <w:pPr>
        <w:numPr>
          <w:numId w:val="0"/>
        </w:numPr>
        <w:spacing w:before="0"/>
        <w:ind w:left="420" w:leftChars="0" w:right="0" w:rightChars="0"/>
        <w:jc w:val="left"/>
        <w:rPr>
          <w:rFonts w:hint="default"/>
          <w:b/>
          <w:sz w:val="24"/>
        </w:rPr>
      </w:pPr>
    </w:p>
    <w:p w14:paraId="502C1EDC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PT Enseval Putera Megatrading Tbk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 </w:t>
      </w:r>
      <w:r>
        <w:rPr>
          <w:rFonts w:hint="default" w:ascii="Times New Roman Bold" w:hAnsi="Times New Roman Bold" w:cs="Times New Roman Bold"/>
          <w:b/>
          <w:bCs/>
          <w:sz w:val="24"/>
        </w:rPr>
        <w:t>Yogyakarta, Indonesia</w:t>
      </w:r>
    </w:p>
    <w:p w14:paraId="3B80196C">
      <w:pPr>
        <w:spacing w:before="0"/>
        <w:ind w:left="360" w:right="0" w:firstLine="0"/>
        <w:jc w:val="left"/>
        <w:rPr>
          <w:rFonts w:hint="default"/>
          <w:b w:val="0"/>
          <w:bCs/>
          <w:sz w:val="24"/>
        </w:rPr>
      </w:pP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Dec 2025</w:t>
      </w:r>
    </w:p>
    <w:p w14:paraId="67A62A26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Assisted implementation of Good Distribution Practices (CDOB) in pharmaceutical distribution.</w:t>
      </w:r>
    </w:p>
    <w:p w14:paraId="293DCC72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Supported cold chain management through temperature mapping and chiller qualification.</w:t>
      </w:r>
    </w:p>
    <w:p w14:paraId="1C1A4E8C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Performed inventory verification and ensured distribution accuracy.</w:t>
      </w:r>
    </w:p>
    <w:p w14:paraId="0EB584F2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Managed pharmaceutical documentation and customer order processing.</w:t>
      </w:r>
    </w:p>
    <w:p w14:paraId="26ACC39C">
      <w:pPr>
        <w:spacing w:before="0"/>
        <w:ind w:left="360" w:right="0" w:firstLine="0"/>
        <w:jc w:val="left"/>
        <w:rPr>
          <w:rFonts w:hint="default"/>
          <w:b/>
          <w:sz w:val="24"/>
        </w:rPr>
      </w:pPr>
    </w:p>
    <w:p w14:paraId="4728EBC3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Dinas Kesehatan Kota Yogyakarta 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           </w:t>
      </w:r>
      <w:r>
        <w:rPr>
          <w:rFonts w:hint="default" w:ascii="Times New Roman Bold" w:hAnsi="Times New Roman Bold" w:cs="Times New Roman Bold"/>
          <w:b/>
          <w:bCs/>
          <w:sz w:val="24"/>
        </w:rPr>
        <w:t>Yogyakarta, Indonesia</w:t>
      </w:r>
    </w:p>
    <w:p w14:paraId="72782F3F">
      <w:pPr>
        <w:spacing w:before="0"/>
        <w:ind w:left="360" w:right="0" w:firstLine="0"/>
        <w:jc w:val="left"/>
        <w:rPr>
          <w:rFonts w:hint="default"/>
          <w:b w:val="0"/>
          <w:bCs/>
          <w:sz w:val="24"/>
        </w:rPr>
      </w:pP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Nov 2025</w:t>
      </w:r>
    </w:p>
    <w:p w14:paraId="3B00BF3C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Assisted pharmaceutical procurement planning based on LPLPO data.</w:t>
      </w:r>
    </w:p>
    <w:p w14:paraId="1229CF08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Supported inventory monitoring, reporting, and pharmaceutical documentation.</w:t>
      </w:r>
    </w:p>
    <w:p w14:paraId="314191B6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Evaluated procurement planning against the National Formulary.</w:t>
      </w:r>
    </w:p>
    <w:p w14:paraId="1D1997D3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</w:p>
    <w:p w14:paraId="2EE204D7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</w:p>
    <w:p w14:paraId="0350C014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</w:p>
    <w:p w14:paraId="166F6D04">
      <w:pPr>
        <w:spacing w:before="0"/>
        <w:ind w:right="0"/>
        <w:jc w:val="left"/>
        <w:rPr>
          <w:rFonts w:hint="default"/>
          <w:b/>
          <w:sz w:val="24"/>
        </w:rPr>
      </w:pPr>
    </w:p>
    <w:p w14:paraId="528B9409">
      <w:pPr>
        <w:spacing w:before="0"/>
        <w:ind w:right="0"/>
        <w:jc w:val="left"/>
        <w:rPr>
          <w:rFonts w:hint="default"/>
          <w:b/>
          <w:sz w:val="24"/>
        </w:rPr>
      </w:pPr>
    </w:p>
    <w:p w14:paraId="090CC4BE">
      <w:pPr>
        <w:spacing w:before="0"/>
        <w:ind w:right="0"/>
        <w:jc w:val="left"/>
        <w:rPr>
          <w:rFonts w:hint="default"/>
          <w:b/>
          <w:sz w:val="24"/>
        </w:rPr>
      </w:pPr>
    </w:p>
    <w:p w14:paraId="1FFD0B13">
      <w:pPr>
        <w:spacing w:before="0"/>
        <w:ind w:right="0"/>
        <w:jc w:val="left"/>
        <w:rPr>
          <w:rFonts w:hint="default"/>
          <w:b/>
          <w:sz w:val="24"/>
        </w:rPr>
      </w:pPr>
      <w:bookmarkStart w:id="0" w:name="_GoBack"/>
      <w:bookmarkEnd w:id="0"/>
    </w:p>
    <w:p w14:paraId="028E79BA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Puskesmas Wirobrajan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  </w:t>
      </w:r>
      <w:r>
        <w:rPr>
          <w:rFonts w:hint="default" w:ascii="Times New Roman Bold" w:hAnsi="Times New Roman Bold" w:cs="Times New Roman Bold"/>
          <w:b/>
          <w:bCs/>
          <w:sz w:val="24"/>
        </w:rPr>
        <w:t>Yogyakarta, Indonesia</w:t>
      </w:r>
      <w:r>
        <w:rPr>
          <w:rFonts w:hint="default"/>
          <w:b w:val="0"/>
          <w:bCs/>
          <w:sz w:val="24"/>
        </w:rPr>
        <w:tab/>
      </w:r>
    </w:p>
    <w:p w14:paraId="463E3EA1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 Nov 2025</w:t>
      </w:r>
    </w:p>
    <w:p w14:paraId="65AA23E1">
      <w:pPr>
        <w:spacing w:before="0"/>
        <w:ind w:left="720" w:leftChars="0" w:right="0" w:firstLine="0"/>
        <w:jc w:val="left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Managed drug inventory and stock documentation</w:t>
      </w:r>
    </w:p>
    <w:p w14:paraId="297E3DBD">
      <w:pPr>
        <w:spacing w:before="0"/>
        <w:ind w:left="720" w:leftChars="0" w:right="0"/>
        <w:jc w:val="left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Monitored vaccine cold chain storage conditions.</w:t>
      </w:r>
    </w:p>
    <w:p w14:paraId="51A1604D">
      <w:pPr>
        <w:spacing w:before="0"/>
        <w:ind w:left="720" w:leftChars="0" w:right="0" w:firstLine="0"/>
        <w:jc w:val="left"/>
        <w:rPr>
          <w:rFonts w:hint="default"/>
          <w:b/>
          <w:sz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Provided dispensing, counseling, and drug information services.</w:t>
      </w:r>
    </w:p>
    <w:p w14:paraId="35CDF47C">
      <w:pPr>
        <w:spacing w:before="0"/>
        <w:ind w:left="360" w:right="0" w:firstLine="0"/>
        <w:jc w:val="left"/>
        <w:rPr>
          <w:rFonts w:hint="default"/>
          <w:b/>
          <w:sz w:val="24"/>
        </w:rPr>
      </w:pPr>
    </w:p>
    <w:p w14:paraId="3F51AA12">
      <w:pPr>
        <w:spacing w:before="0"/>
        <w:ind w:left="360" w:right="0" w:firstLine="0"/>
        <w:jc w:val="left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Apotek UAD 3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      </w:t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/>
      </w:r>
      <w:r>
        <w:rPr>
          <w:rFonts w:hint="default"/>
          <w:b/>
          <w:sz w:val="24"/>
        </w:rPr>
        <w:tab/>
        <w:t xml:space="preserve">    </w:t>
      </w:r>
      <w:r>
        <w:rPr>
          <w:rFonts w:hint="default" w:ascii="Times New Roman Bold" w:hAnsi="Times New Roman Bold" w:cs="Times New Roman Bold"/>
          <w:b/>
          <w:bCs/>
          <w:sz w:val="24"/>
        </w:rPr>
        <w:t>Yogyakarta, Indonesia</w:t>
      </w:r>
    </w:p>
    <w:p w14:paraId="5FFBC7CA">
      <w:pPr>
        <w:spacing w:before="0"/>
        <w:ind w:left="360" w:right="0" w:firstLine="0"/>
        <w:jc w:val="left"/>
        <w:rPr>
          <w:rFonts w:hint="default"/>
          <w:b w:val="0"/>
          <w:bCs/>
          <w:sz w:val="24"/>
        </w:rPr>
      </w:pPr>
      <w:r>
        <w:rPr>
          <w:rFonts w:hint="default"/>
          <w:b w:val="0"/>
          <w:bCs/>
          <w:sz w:val="24"/>
        </w:rPr>
        <w:t>Apothecary Internship</w:t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/>
      </w:r>
      <w:r>
        <w:rPr>
          <w:rFonts w:hint="default"/>
          <w:b w:val="0"/>
          <w:bCs/>
          <w:sz w:val="24"/>
        </w:rPr>
        <w:tab/>
        <w:t xml:space="preserve">                Oct 2025</w:t>
      </w:r>
    </w:p>
    <w:p w14:paraId="76D13BAD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Prepared and dispensed medications according to prescriptions.</w:t>
      </w:r>
    </w:p>
    <w:p w14:paraId="40130C41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Provided self-medication consultations and patient education.</w:t>
      </w:r>
    </w:p>
    <w:p w14:paraId="4E52357E">
      <w:pPr>
        <w:keepNext w:val="0"/>
        <w:keepLines w:val="0"/>
        <w:widowControl/>
        <w:suppressLineNumbers w:val="0"/>
        <w:ind w:left="720" w:leftChars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imSun" w:hAnsi="SimSun" w:eastAsia="SimSun" w:cs="SimSun"/>
          <w:sz w:val="24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Performed prescription screening and pharmaceutical documentation.</w:t>
      </w:r>
    </w:p>
    <w:p w14:paraId="04B442C8">
      <w:pPr>
        <w:spacing w:before="0"/>
        <w:ind w:right="0"/>
        <w:jc w:val="left"/>
        <w:rPr>
          <w:rFonts w:hint="default"/>
          <w:b/>
          <w:sz w:val="24"/>
        </w:rPr>
      </w:pPr>
    </w:p>
    <w:p w14:paraId="32D100B4">
      <w:pPr>
        <w:spacing w:before="0"/>
        <w:ind w:left="360" w:right="0" w:firstLine="0"/>
        <w:jc w:val="left"/>
        <w:rPr>
          <w:rFonts w:hint="default" w:ascii="Times New Roman Bold" w:hAnsi="Times New Roman Bold" w:cs="Times New Roman Bold"/>
          <w:b/>
          <w:bCs w:val="0"/>
          <w:spacing w:val="2"/>
          <w:sz w:val="24"/>
        </w:rPr>
      </w:pPr>
      <w:r>
        <w:rPr>
          <w:rFonts w:hint="default" w:ascii="Times New Roman Bold" w:hAnsi="Times New Roman Bold" w:cs="Times New Roman Bold"/>
          <w:b/>
          <w:bCs w:val="0"/>
          <w:sz w:val="24"/>
        </w:rPr>
        <w:t xml:space="preserve">Universitas </w:t>
      </w:r>
      <w:r>
        <w:rPr>
          <w:rFonts w:hint="default" w:ascii="Times New Roman Bold" w:hAnsi="Times New Roman Bold" w:cs="Times New Roman Bold"/>
          <w:b/>
          <w:bCs w:val="0"/>
          <w:sz w:val="24"/>
        </w:rPr>
        <w:t>Ahmad</w:t>
      </w:r>
      <w:r>
        <w:rPr>
          <w:rFonts w:hint="default" w:ascii="Times New Roman Bold" w:hAnsi="Times New Roman Bold" w:cs="Times New Roman Bold"/>
          <w:b/>
          <w:bCs w:val="0"/>
          <w:spacing w:val="-1"/>
          <w:sz w:val="24"/>
        </w:rPr>
        <w:t xml:space="preserve"> </w:t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>Dahlan</w:t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/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/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/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/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/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  <w:t xml:space="preserve">            </w:t>
      </w:r>
      <w:r>
        <w:rPr>
          <w:rFonts w:hint="default" w:ascii="Times New Roman Bold" w:hAnsi="Times New Roman Bold" w:cs="Times New Roman Bold"/>
          <w:b/>
          <w:bCs w:val="0"/>
          <w:spacing w:val="-2"/>
          <w:sz w:val="24"/>
        </w:rPr>
        <w:tab/>
      </w:r>
    </w:p>
    <w:p w14:paraId="040BA028">
      <w:pPr>
        <w:spacing w:before="0"/>
        <w:ind w:left="360" w:right="0" w:firstLine="0"/>
        <w:jc w:val="left"/>
        <w:rPr>
          <w:b w:val="0"/>
          <w:bCs/>
          <w:sz w:val="24"/>
        </w:rPr>
      </w:pPr>
      <w:r>
        <w:rPr>
          <w:rFonts w:hint="default"/>
          <w:b w:val="0"/>
          <w:bCs/>
          <w:spacing w:val="2"/>
          <w:sz w:val="24"/>
        </w:rPr>
        <w:t>Laboratory Assistant</w:t>
      </w:r>
      <w:r>
        <w:rPr>
          <w:b w:val="0"/>
          <w:bCs/>
          <w:spacing w:val="2"/>
          <w:sz w:val="24"/>
        </w:rPr>
        <w:t xml:space="preserve"> </w:t>
      </w:r>
    </w:p>
    <w:p w14:paraId="6018BCB3">
      <w:pPr>
        <w:pStyle w:val="10"/>
        <w:numPr>
          <w:ilvl w:val="0"/>
          <w:numId w:val="1"/>
        </w:numPr>
        <w:tabs>
          <w:tab w:val="left" w:pos="1080"/>
          <w:tab w:val="left" w:pos="8281"/>
        </w:tabs>
        <w:spacing w:before="0" w:after="0" w:line="240" w:lineRule="auto"/>
        <w:ind w:left="1080" w:right="0" w:hanging="360"/>
        <w:jc w:val="left"/>
        <w:rPr>
          <w:sz w:val="24"/>
        </w:rPr>
      </w:pPr>
      <w:r>
        <w:rPr>
          <w:sz w:val="24"/>
        </w:rPr>
        <w:t>Formulasi,</w:t>
      </w:r>
      <w:r>
        <w:rPr>
          <w:spacing w:val="-4"/>
          <w:sz w:val="24"/>
        </w:rPr>
        <w:t xml:space="preserve"> </w:t>
      </w:r>
      <w:r>
        <w:rPr>
          <w:sz w:val="24"/>
        </w:rPr>
        <w:t>Teknologi,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Analisis</w:t>
      </w:r>
      <w:r>
        <w:rPr>
          <w:spacing w:val="-1"/>
          <w:sz w:val="24"/>
        </w:rPr>
        <w:t xml:space="preserve"> </w:t>
      </w:r>
      <w:r>
        <w:rPr>
          <w:sz w:val="24"/>
        </w:rPr>
        <w:t>Sediaan</w:t>
      </w:r>
      <w:r>
        <w:rPr>
          <w:spacing w:val="-2"/>
          <w:sz w:val="24"/>
        </w:rPr>
        <w:t xml:space="preserve"> </w:t>
      </w:r>
      <w:r>
        <w:rPr>
          <w:sz w:val="24"/>
        </w:rPr>
        <w:t>Cair</w:t>
      </w:r>
      <w:r>
        <w:rPr>
          <w:spacing w:val="-1"/>
          <w:sz w:val="24"/>
        </w:rPr>
        <w:t xml:space="preserve"> </w:t>
      </w:r>
      <w:r>
        <w:rPr>
          <w:sz w:val="24"/>
        </w:rPr>
        <w:t>Semi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Padat</w:t>
      </w:r>
      <w:r>
        <w:rPr>
          <w:sz w:val="24"/>
        </w:rPr>
        <w:tab/>
      </w:r>
      <w:r>
        <w:rPr>
          <w:rFonts w:hint="default"/>
          <w:sz w:val="24"/>
        </w:rPr>
        <w:t xml:space="preserve"> </w:t>
      </w:r>
      <w:r>
        <w:rPr>
          <w:sz w:val="24"/>
        </w:rPr>
        <w:t>Sep</w:t>
      </w:r>
      <w:r>
        <w:rPr>
          <w:spacing w:val="-3"/>
          <w:sz w:val="24"/>
        </w:rPr>
        <w:t xml:space="preserve"> </w:t>
      </w:r>
      <w:r>
        <w:rPr>
          <w:sz w:val="24"/>
        </w:rPr>
        <w:t>2024 -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Jan </w:t>
      </w:r>
      <w:r>
        <w:rPr>
          <w:spacing w:val="-4"/>
          <w:sz w:val="24"/>
        </w:rPr>
        <w:t>2025</w:t>
      </w:r>
    </w:p>
    <w:p w14:paraId="0161B899">
      <w:pPr>
        <w:pStyle w:val="10"/>
        <w:numPr>
          <w:ilvl w:val="0"/>
          <w:numId w:val="1"/>
        </w:numPr>
        <w:tabs>
          <w:tab w:val="left" w:pos="1080"/>
          <w:tab w:val="left" w:pos="8281"/>
        </w:tabs>
        <w:spacing w:before="0" w:after="0" w:line="240" w:lineRule="auto"/>
        <w:ind w:left="1080" w:right="0" w:hanging="360"/>
        <w:jc w:val="left"/>
        <w:rPr>
          <w:sz w:val="24"/>
        </w:rPr>
      </w:pPr>
      <w:r>
        <w:rPr>
          <w:spacing w:val="-2"/>
          <w:sz w:val="24"/>
        </w:rPr>
        <w:t>Biofarmasetika</w:t>
      </w:r>
      <w:r>
        <w:rPr>
          <w:sz w:val="24"/>
        </w:rPr>
        <w:tab/>
      </w:r>
      <w:r>
        <w:rPr>
          <w:rFonts w:hint="default"/>
          <w:sz w:val="24"/>
        </w:rPr>
        <w:t xml:space="preserve"> </w:t>
      </w:r>
      <w:r>
        <w:rPr>
          <w:sz w:val="24"/>
        </w:rPr>
        <w:t>Sep</w:t>
      </w:r>
      <w:r>
        <w:rPr>
          <w:spacing w:val="-1"/>
          <w:sz w:val="24"/>
        </w:rPr>
        <w:t xml:space="preserve"> </w:t>
      </w:r>
      <w:r>
        <w:rPr>
          <w:sz w:val="24"/>
        </w:rPr>
        <w:t>2024 -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Jan </w:t>
      </w:r>
      <w:r>
        <w:rPr>
          <w:spacing w:val="-4"/>
          <w:sz w:val="24"/>
        </w:rPr>
        <w:t>2025</w:t>
      </w:r>
    </w:p>
    <w:p w14:paraId="08CD152D">
      <w:pPr>
        <w:pStyle w:val="10"/>
        <w:numPr>
          <w:ilvl w:val="0"/>
          <w:numId w:val="1"/>
        </w:numPr>
        <w:tabs>
          <w:tab w:val="left" w:pos="1080"/>
          <w:tab w:val="left" w:pos="8281"/>
        </w:tabs>
        <w:spacing w:before="0" w:after="0" w:line="240" w:lineRule="auto"/>
        <w:ind w:left="1080" w:right="0" w:hanging="360"/>
        <w:jc w:val="left"/>
        <w:rPr>
          <w:sz w:val="24"/>
        </w:rPr>
      </w:pPr>
      <w:r>
        <w:rPr>
          <w:sz w:val="24"/>
        </w:rPr>
        <w:t>Formulasi,</w:t>
      </w:r>
      <w:r>
        <w:rPr>
          <w:spacing w:val="-2"/>
          <w:sz w:val="24"/>
        </w:rPr>
        <w:t xml:space="preserve"> </w:t>
      </w:r>
      <w:r>
        <w:rPr>
          <w:sz w:val="24"/>
        </w:rPr>
        <w:t>Teknologi,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Analisis</w:t>
      </w:r>
      <w:r>
        <w:rPr>
          <w:spacing w:val="-2"/>
          <w:sz w:val="24"/>
        </w:rPr>
        <w:t xml:space="preserve"> </w:t>
      </w:r>
      <w:r>
        <w:rPr>
          <w:sz w:val="24"/>
        </w:rPr>
        <w:t>Sediaan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Steril</w:t>
      </w:r>
      <w:r>
        <w:rPr>
          <w:sz w:val="24"/>
        </w:rPr>
        <w:tab/>
      </w:r>
      <w:r>
        <w:rPr>
          <w:rFonts w:hint="default"/>
          <w:sz w:val="24"/>
        </w:rPr>
        <w:t xml:space="preserve"> </w:t>
      </w:r>
      <w:r>
        <w:rPr>
          <w:sz w:val="24"/>
        </w:rPr>
        <w:t>Mar</w:t>
      </w:r>
      <w:r>
        <w:rPr>
          <w:spacing w:val="-3"/>
          <w:sz w:val="24"/>
        </w:rPr>
        <w:t xml:space="preserve"> </w:t>
      </w:r>
      <w:r>
        <w:rPr>
          <w:sz w:val="24"/>
        </w:rPr>
        <w:t>2025 -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Jun </w:t>
      </w:r>
      <w:r>
        <w:rPr>
          <w:spacing w:val="-4"/>
          <w:sz w:val="24"/>
        </w:rPr>
        <w:t>2025</w:t>
      </w:r>
    </w:p>
    <w:p w14:paraId="09358B9A">
      <w:pPr>
        <w:pStyle w:val="10"/>
        <w:numPr>
          <w:ilvl w:val="0"/>
          <w:numId w:val="1"/>
        </w:numPr>
        <w:tabs>
          <w:tab w:val="left" w:pos="1080"/>
          <w:tab w:val="left" w:pos="8281"/>
        </w:tabs>
        <w:spacing w:before="0" w:after="0" w:line="240" w:lineRule="auto"/>
        <w:ind w:left="1080" w:right="0" w:hanging="360"/>
        <w:jc w:val="left"/>
        <w:rPr>
          <w:sz w:val="24"/>
        </w:rPr>
      </w:pPr>
      <w:r>
        <w:rPr>
          <w:i/>
          <w:sz w:val="24"/>
        </w:rPr>
        <w:t>Professional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Development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I</w:t>
      </w:r>
      <w:r>
        <w:rPr>
          <w:i/>
          <w:sz w:val="24"/>
        </w:rPr>
        <w:tab/>
      </w:r>
      <w:r>
        <w:rPr>
          <w:rFonts w:hint="default"/>
          <w:i/>
          <w:sz w:val="24"/>
        </w:rPr>
        <w:t xml:space="preserve"> </w:t>
      </w:r>
      <w:r>
        <w:rPr>
          <w:sz w:val="24"/>
        </w:rPr>
        <w:t>Jan</w:t>
      </w:r>
      <w:r>
        <w:rPr>
          <w:spacing w:val="27"/>
          <w:sz w:val="24"/>
        </w:rPr>
        <w:t xml:space="preserve">  </w:t>
      </w:r>
      <w:r>
        <w:rPr>
          <w:sz w:val="24"/>
        </w:rPr>
        <w:t>2025 -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Feb </w:t>
      </w:r>
      <w:r>
        <w:rPr>
          <w:spacing w:val="-4"/>
          <w:sz w:val="24"/>
        </w:rPr>
        <w:t>2025</w:t>
      </w:r>
    </w:p>
    <w:p w14:paraId="1A3F7BC2">
      <w:pPr>
        <w:pStyle w:val="6"/>
        <w:ind w:left="0"/>
      </w:pPr>
    </w:p>
    <w:p w14:paraId="3022191A">
      <w:pPr>
        <w:pStyle w:val="3"/>
        <w:spacing w:before="71"/>
        <w:rPr>
          <w:spacing w:val="-2"/>
        </w:r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233045</wp:posOffset>
                </wp:positionV>
                <wp:extent cx="6438900" cy="635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645" y="6096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52.55pt;margin-top:18.35pt;height:0.5pt;width:507pt;mso-position-horizontal-relative:page;mso-wrap-distance-bottom:0pt;mso-wrap-distance-top:0pt;z-index:-251655168;mso-width-relative:page;mso-height-relative:page;" fillcolor="#000000" filled="t" stroked="f" coordsize="6438900,6350" o:gfxdata="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+Uks0tYA&#10;AAAKAQAADwAAAAAAAAABACAAAAAiAAAAZHJzL2Rvd25yZXYueG1sUEsBAhQAFAAAAAgAh07iQHfl&#10;N+0hAgAA3AQAAA4AAAAAAAAAAQAgAAAAJQEAAGRycy9lMm9Eb2MueG1sUEsFBgAAAAAGAAYAWQEA&#10;ALgFAAAAAA==&#10;" path="m6438645,0l0,0,0,6096,6438645,6096,643864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pacing w:val="-2"/>
        </w:rPr>
        <w:t>SKILLS</w:t>
      </w:r>
    </w:p>
    <w:p w14:paraId="3795138F">
      <w:pPr>
        <w:pStyle w:val="3"/>
        <w:spacing w:before="71"/>
        <w:rPr>
          <w:rFonts w:hint="default"/>
          <w:b w:val="0"/>
          <w:bCs/>
          <w:spacing w:val="2"/>
        </w:rPr>
      </w:pPr>
      <w:r>
        <w:rPr>
          <w:b/>
        </w:rPr>
        <w:t>Hard</w:t>
      </w:r>
      <w:r>
        <w:rPr>
          <w:b/>
          <w:spacing w:val="-4"/>
        </w:rPr>
        <w:t xml:space="preserve"> </w:t>
      </w:r>
      <w:r>
        <w:rPr>
          <w:b/>
        </w:rPr>
        <w:t>Skill</w:t>
      </w:r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rPr>
          <w:rFonts w:hint="default"/>
          <w:b w:val="0"/>
          <w:bCs/>
          <w:spacing w:val="2"/>
        </w:rPr>
        <w:t>Clinical decision making, patient counseling techniques, medication reconciliattion</w:t>
      </w:r>
      <w:r>
        <w:rPr>
          <w:rFonts w:hint="default"/>
          <w:b w:val="0"/>
          <w:bCs/>
          <w:spacing w:val="2"/>
        </w:rPr>
        <w:t xml:space="preserve">, </w:t>
      </w:r>
      <w:r>
        <w:rPr>
          <w:b w:val="0"/>
          <w:bCs w:val="0"/>
          <w:i w:val="0"/>
          <w:iCs w:val="0"/>
          <w:caps w:val="0"/>
          <w:color w:val="000000"/>
          <w:spacing w:val="0"/>
        </w:rPr>
        <w:t>Hands-on experience in pharmaceutical distribution, inventory management, quality control activities, cold chain management, and pharmaceutical documentation through various internship programs.</w:t>
      </w:r>
    </w:p>
    <w:p w14:paraId="3E18EDE9">
      <w:pPr>
        <w:pStyle w:val="6"/>
        <w:ind w:left="360"/>
        <w:rPr>
          <w:i w:val="0"/>
          <w:iCs w:val="0"/>
          <w:caps w:val="0"/>
          <w:color w:val="000000"/>
          <w:spacing w:val="0"/>
        </w:rPr>
      </w:pPr>
      <w:r>
        <w:rPr>
          <w:b/>
        </w:rPr>
        <w:t>Soft</w:t>
      </w:r>
      <w:r>
        <w:rPr>
          <w:b/>
          <w:spacing w:val="-5"/>
        </w:rPr>
        <w:t xml:space="preserve"> </w:t>
      </w:r>
      <w:r>
        <w:rPr>
          <w:b/>
        </w:rPr>
        <w:t>Skill</w:t>
      </w:r>
      <w:r>
        <w:rPr>
          <w:b/>
          <w:spacing w:val="28"/>
        </w:rPr>
        <w:t xml:space="preserve">  </w:t>
      </w:r>
      <w:r>
        <w:rPr>
          <w:b/>
        </w:rPr>
        <w:t>:</w:t>
      </w:r>
      <w:r>
        <w:rPr>
          <w:b/>
          <w:spacing w:val="2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A detail-oriented and adaptable individual with strong communication and teamwork abilities, analytical thinking, problem-solving skills, and a continuous willingness to learn and grow.</w:t>
      </w:r>
    </w:p>
    <w:p w14:paraId="3DBA0787">
      <w:pPr>
        <w:pStyle w:val="6"/>
        <w:ind w:left="360"/>
        <w:rPr>
          <w:rFonts w:hint="default"/>
          <w:b w:val="0"/>
          <w:bCs/>
        </w:rPr>
      </w:pPr>
    </w:p>
    <w:sectPr>
      <w:pgSz w:w="12240" w:h="15840"/>
      <w:pgMar w:top="1555" w:right="720" w:bottom="274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书宋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altName w:val="Kingsoft Confetti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Kingsoft Confetti">
    <w:panose1 w:val="05000000000000000000"/>
    <w:charset w:val="00"/>
    <w:family w:val="auto"/>
    <w:pitch w:val="default"/>
    <w:sig w:usb0="00000000" w:usb1="10000000" w:usb2="00000000" w:usb3="00000000" w:csb0="00000001" w:csb1="00000000"/>
  </w:font>
  <w:font w:name="SimSun">
    <w:altName w:val="书宋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Regular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FDA97"/>
    <w:multiLevelType w:val="multilevel"/>
    <w:tmpl w:val="CECFDA97"/>
    <w:lvl w:ilvl="0" w:tentative="0">
      <w:start w:val="0"/>
      <w:numFmt w:val="bullet"/>
      <w:lvlText w:val="●"/>
      <w:lvlJc w:val="left"/>
      <w:pPr>
        <w:ind w:left="108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052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024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99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968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94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912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884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85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4EDC1631"/>
    <w:rsid w:val="57FCFB91"/>
    <w:rsid w:val="59BF9D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1"/>
    <w:pPr>
      <w:spacing w:before="60" w:line="551" w:lineRule="exact"/>
      <w:ind w:left="1810"/>
      <w:jc w:val="center"/>
      <w:outlineLvl w:val="1"/>
    </w:pPr>
    <w:rPr>
      <w:rFonts w:ascii="Times New Roman" w:hAnsi="Times New Roman" w:eastAsia="Times New Roman" w:cs="Times New Roman"/>
      <w:sz w:val="48"/>
      <w:szCs w:val="48"/>
      <w:lang w:val="id" w:eastAsia="en-US" w:bidi="ar-SA"/>
    </w:rPr>
  </w:style>
  <w:style w:type="paragraph" w:styleId="3">
    <w:name w:val="heading 2"/>
    <w:basedOn w:val="1"/>
    <w:qFormat/>
    <w:uiPriority w:val="1"/>
    <w:pPr>
      <w:ind w:left="36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08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4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080" w:hanging="360"/>
    </w:pPr>
    <w:rPr>
      <w:rFonts w:ascii="Times New Roman" w:hAnsi="Times New Roman" w:eastAsia="Times New Roman" w:cs="Times New Roman"/>
      <w:lang w:val="id" w:eastAsia="en-US" w:bidi="ar-SA"/>
    </w:rPr>
  </w:style>
  <w:style w:type="paragraph" w:customStyle="1" w:styleId="11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6</TotalTime>
  <ScaleCrop>false</ScaleCrop>
  <LinksUpToDate>false</LinksUpToDate>
  <Application>WPS Office_12.1.25277.25277_F1E327BC-269C-435d-A152-05C5408002CA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2026-06-23T19:25:00Z</dcterms:created>
  <dc:creator>Resume Editing</dc:creator>
  <cp:lastModifiedBy>WPS_1779371612</cp:lastModifiedBy>
  <dcterms:modified xsi:type="dcterms:W3CDTF">2026-06-23T23:16:55Z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2026-06-23T00:00:00Z</vt:filetime>
  </property>
  <property fmtid="{D5CDD505-2E9C-101B-9397-08002B2CF9AE}" pid="6" name="Producer">
    <vt:lpwstr>Microsoft® Word 2019</vt:lpwstr>
  </property>
  <property fmtid="{D5CDD505-2E9C-101B-9397-08002B2CF9AE}" pid="7" name="KSOProductBuildVer">
    <vt:lpwstr>1033-12.1.25277.25277</vt:lpwstr>
  </property>
  <property fmtid="{D5CDD505-2E9C-101B-9397-08002B2CF9AE}" pid="8" name="ICV">
    <vt:lpwstr>A146C4E3DA3248F4BBB03A6A719ACFC5_42</vt:lpwstr>
  </property>
</Properties>
</file>